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618"/>
        <w:gridCol w:w="3500"/>
        <w:gridCol w:w="1305"/>
        <w:gridCol w:w="992"/>
        <w:gridCol w:w="1726"/>
        <w:gridCol w:w="1080"/>
        <w:gridCol w:w="3119"/>
      </w:tblGrid>
      <w:tr w:rsidR="00DF5F27" w:rsidRPr="00434008" w:rsidTr="00A43B3A">
        <w:tc>
          <w:tcPr>
            <w:tcW w:w="545" w:type="dxa"/>
            <w:tcBorders>
              <w:bottom w:val="single" w:sz="4" w:space="0" w:color="auto"/>
            </w:tcBorders>
            <w:vAlign w:val="center"/>
          </w:tcPr>
          <w:p w:rsidR="00DF5F27" w:rsidRPr="00434008" w:rsidRDefault="00F30113" w:rsidP="00321F95">
            <w:pPr>
              <w:autoSpaceDE w:val="0"/>
              <w:autoSpaceDN w:val="0"/>
              <w:adjustRightInd w:val="0"/>
              <w:jc w:val="center"/>
              <w:rPr>
                <w:rFonts w:ascii="Calibri" w:hAnsi="Calibri" w:cs="Arial,Bold"/>
                <w:bCs/>
                <w:sz w:val="16"/>
                <w:szCs w:val="16"/>
              </w:rPr>
            </w:pPr>
            <w:r>
              <w:rPr>
                <w:rFonts w:ascii="Calibri" w:hAnsi="Calibri" w:cs="Arial,Bold"/>
                <w:bCs/>
                <w:sz w:val="16"/>
                <w:szCs w:val="16"/>
              </w:rPr>
              <w:t xml:space="preserve"> </w:t>
            </w:r>
            <w:r w:rsidR="00E55BEC">
              <w:rPr>
                <w:rFonts w:ascii="Calibri" w:hAnsi="Calibri" w:cs="Arial,Bold"/>
                <w:bCs/>
                <w:sz w:val="16"/>
                <w:szCs w:val="16"/>
              </w:rPr>
              <w:t>1</w:t>
            </w:r>
          </w:p>
        </w:tc>
        <w:tc>
          <w:tcPr>
            <w:tcW w:w="2618" w:type="dxa"/>
            <w:tcBorders>
              <w:bottom w:val="single" w:sz="4" w:space="0" w:color="auto"/>
            </w:tcBorders>
          </w:tcPr>
          <w:p w:rsidR="00797E26" w:rsidRDefault="00E55BEC" w:rsidP="00434008">
            <w:pPr>
              <w:autoSpaceDE w:val="0"/>
              <w:autoSpaceDN w:val="0"/>
              <w:adjustRightInd w:val="0"/>
              <w:jc w:val="both"/>
              <w:rPr>
                <w:rFonts w:ascii="Calibri" w:eastAsia="Calibri" w:hAnsi="Calibri"/>
                <w:sz w:val="16"/>
                <w:szCs w:val="16"/>
                <w:lang w:val="es-MX" w:eastAsia="en-US"/>
              </w:rPr>
            </w:pPr>
            <w:r w:rsidRPr="00E55BEC">
              <w:rPr>
                <w:rFonts w:ascii="Calibri" w:eastAsia="Calibri" w:hAnsi="Calibri"/>
                <w:sz w:val="16"/>
                <w:szCs w:val="16"/>
                <w:lang w:val="es-MX" w:eastAsia="en-US"/>
              </w:rPr>
              <w:t>No existe un diagnóstico de conjunto que haya elaborado el programa, la dependencia o entidad, específicamente sobre la problemática que sustenta la razón y justificación del programa.</w:t>
            </w:r>
          </w:p>
          <w:p w:rsidR="004C27B4" w:rsidRDefault="004C27B4" w:rsidP="00434008">
            <w:pPr>
              <w:autoSpaceDE w:val="0"/>
              <w:autoSpaceDN w:val="0"/>
              <w:adjustRightInd w:val="0"/>
              <w:jc w:val="both"/>
              <w:rPr>
                <w:rFonts w:ascii="Calibri" w:eastAsia="Calibri" w:hAnsi="Calibri"/>
                <w:sz w:val="16"/>
                <w:szCs w:val="16"/>
                <w:lang w:val="es-MX" w:eastAsia="en-US"/>
              </w:rPr>
            </w:pPr>
          </w:p>
          <w:p w:rsidR="004C27B4" w:rsidRDefault="004C27B4" w:rsidP="00434008">
            <w:pPr>
              <w:autoSpaceDE w:val="0"/>
              <w:autoSpaceDN w:val="0"/>
              <w:adjustRightInd w:val="0"/>
              <w:jc w:val="both"/>
              <w:rPr>
                <w:rFonts w:ascii="Calibri" w:eastAsia="Calibri" w:hAnsi="Calibri"/>
                <w:sz w:val="16"/>
                <w:szCs w:val="16"/>
                <w:lang w:val="es-MX" w:eastAsia="en-US"/>
              </w:rPr>
            </w:pPr>
          </w:p>
          <w:p w:rsidR="004C27B4" w:rsidRDefault="00E164EA" w:rsidP="00434008">
            <w:pPr>
              <w:autoSpaceDE w:val="0"/>
              <w:autoSpaceDN w:val="0"/>
              <w:adjustRightInd w:val="0"/>
              <w:jc w:val="both"/>
              <w:rPr>
                <w:rFonts w:ascii="Calibri" w:eastAsia="Calibri" w:hAnsi="Calibri"/>
                <w:b/>
                <w:sz w:val="16"/>
                <w:szCs w:val="16"/>
                <w:lang w:val="es-MX" w:eastAsia="en-US"/>
              </w:rPr>
            </w:pPr>
            <w:r>
              <w:rPr>
                <w:rStyle w:val="Refdenotaalfinal"/>
                <w:rFonts w:ascii="Calibri" w:eastAsia="Calibri" w:hAnsi="Calibri"/>
                <w:b/>
                <w:sz w:val="16"/>
                <w:szCs w:val="16"/>
                <w:lang w:val="es-MX" w:eastAsia="en-US"/>
              </w:rPr>
              <w:endnoteReference w:id="1"/>
            </w:r>
            <w:r w:rsidR="004C27B4" w:rsidRPr="004C27B4">
              <w:rPr>
                <w:rFonts w:ascii="Calibri" w:eastAsia="Calibri" w:hAnsi="Calibri"/>
                <w:b/>
                <w:sz w:val="16"/>
                <w:szCs w:val="16"/>
                <w:lang w:val="es-MX" w:eastAsia="en-US"/>
              </w:rPr>
              <w:t>ECR-20</w:t>
            </w:r>
            <w:r w:rsidR="00236300">
              <w:rPr>
                <w:rFonts w:ascii="Calibri" w:eastAsia="Calibri" w:hAnsi="Calibri"/>
                <w:b/>
                <w:sz w:val="16"/>
                <w:szCs w:val="16"/>
                <w:lang w:val="es-MX" w:eastAsia="en-US"/>
              </w:rPr>
              <w:t>0</w:t>
            </w:r>
            <w:r w:rsidR="004C27B4" w:rsidRPr="004C27B4">
              <w:rPr>
                <w:rFonts w:ascii="Calibri" w:eastAsia="Calibri" w:hAnsi="Calibri"/>
                <w:b/>
                <w:sz w:val="16"/>
                <w:szCs w:val="16"/>
                <w:lang w:val="es-MX" w:eastAsia="en-US"/>
              </w:rPr>
              <w:t>7-2008</w:t>
            </w:r>
          </w:p>
          <w:p w:rsidR="00F4224F" w:rsidRPr="004C27B4" w:rsidRDefault="00F4224F" w:rsidP="00434008">
            <w:pPr>
              <w:autoSpaceDE w:val="0"/>
              <w:autoSpaceDN w:val="0"/>
              <w:adjustRightInd w:val="0"/>
              <w:jc w:val="both"/>
              <w:rPr>
                <w:rFonts w:ascii="Calibri" w:eastAsia="Calibri" w:hAnsi="Calibri"/>
                <w:b/>
                <w:sz w:val="16"/>
                <w:szCs w:val="16"/>
                <w:lang w:val="es-MX" w:eastAsia="en-US"/>
              </w:rPr>
            </w:pPr>
            <w:r>
              <w:rPr>
                <w:rFonts w:ascii="Calibri" w:eastAsia="Calibri" w:hAnsi="Calibri"/>
                <w:b/>
                <w:sz w:val="16"/>
                <w:szCs w:val="16"/>
                <w:lang w:val="es-MX" w:eastAsia="en-US"/>
              </w:rPr>
              <w:t>Específico</w:t>
            </w:r>
          </w:p>
        </w:tc>
        <w:tc>
          <w:tcPr>
            <w:tcW w:w="3500" w:type="dxa"/>
            <w:tcBorders>
              <w:bottom w:val="single" w:sz="4" w:space="0" w:color="auto"/>
            </w:tcBorders>
          </w:tcPr>
          <w:p w:rsidR="00DF5F27" w:rsidRPr="00434008" w:rsidRDefault="00E55BEC" w:rsidP="00434008">
            <w:pPr>
              <w:autoSpaceDE w:val="0"/>
              <w:autoSpaceDN w:val="0"/>
              <w:adjustRightInd w:val="0"/>
              <w:jc w:val="both"/>
              <w:rPr>
                <w:rFonts w:ascii="Calibri" w:hAnsi="Calibri" w:cs="Arial,Bold"/>
                <w:b/>
                <w:bCs/>
                <w:sz w:val="16"/>
                <w:szCs w:val="16"/>
                <w:lang w:val="es-MX"/>
              </w:rPr>
            </w:pPr>
            <w:r w:rsidRPr="00E55BEC">
              <w:rPr>
                <w:rFonts w:ascii="Calibri" w:eastAsia="Calibri" w:hAnsi="Calibri"/>
                <w:sz w:val="16"/>
                <w:szCs w:val="16"/>
                <w:lang w:val="es-MX" w:eastAsia="en-US"/>
              </w:rPr>
              <w:t>Focalización e identificación de la población objetivo del programa de acuerdo a su perfil y características.</w:t>
            </w:r>
          </w:p>
        </w:tc>
        <w:tc>
          <w:tcPr>
            <w:tcW w:w="1305" w:type="dxa"/>
            <w:tcBorders>
              <w:bottom w:val="single" w:sz="4" w:space="0" w:color="auto"/>
            </w:tcBorders>
          </w:tcPr>
          <w:p w:rsidR="00DF5F27" w:rsidRPr="00434008" w:rsidRDefault="00E55BEC"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E55BEC">
              <w:rPr>
                <w:rFonts w:ascii="Calibri" w:eastAsia="Calibri" w:hAnsi="Calibri"/>
                <w:sz w:val="16"/>
                <w:szCs w:val="16"/>
                <w:lang w:val="es-MX" w:eastAsia="en-US"/>
              </w:rPr>
              <w:t>DGPI</w:t>
            </w:r>
          </w:p>
        </w:tc>
        <w:tc>
          <w:tcPr>
            <w:tcW w:w="992" w:type="dxa"/>
            <w:tcBorders>
              <w:bottom w:val="single" w:sz="4" w:space="0" w:color="auto"/>
            </w:tcBorders>
          </w:tcPr>
          <w:p w:rsidR="00DF5F27" w:rsidRPr="00434008" w:rsidRDefault="004C27B4" w:rsidP="00434008">
            <w:pPr>
              <w:autoSpaceDE w:val="0"/>
              <w:autoSpaceDN w:val="0"/>
              <w:adjustRightInd w:val="0"/>
              <w:jc w:val="center"/>
              <w:rPr>
                <w:rFonts w:ascii="Calibri" w:eastAsia="Calibri" w:hAnsi="Calibri"/>
                <w:sz w:val="16"/>
                <w:szCs w:val="16"/>
                <w:lang w:val="es-MX" w:eastAsia="en-US"/>
              </w:rPr>
            </w:pPr>
            <w:r w:rsidRPr="004C27B4">
              <w:rPr>
                <w:rFonts w:ascii="Calibri" w:eastAsia="Calibri" w:hAnsi="Calibri"/>
                <w:sz w:val="16"/>
                <w:szCs w:val="16"/>
                <w:lang w:val="es-MX" w:eastAsia="en-US"/>
              </w:rPr>
              <w:t>30/07/2010</w:t>
            </w:r>
          </w:p>
        </w:tc>
        <w:tc>
          <w:tcPr>
            <w:tcW w:w="1726" w:type="dxa"/>
            <w:tcBorders>
              <w:bottom w:val="single" w:sz="4" w:space="0" w:color="auto"/>
            </w:tcBorders>
          </w:tcPr>
          <w:p w:rsidR="004C27B4" w:rsidRPr="004C27B4" w:rsidRDefault="004C27B4" w:rsidP="004C27B4">
            <w:pPr>
              <w:autoSpaceDE w:val="0"/>
              <w:autoSpaceDN w:val="0"/>
              <w:adjustRightInd w:val="0"/>
              <w:jc w:val="center"/>
              <w:rPr>
                <w:rFonts w:ascii="Calibri" w:eastAsia="Calibri" w:hAnsi="Calibri"/>
                <w:sz w:val="16"/>
                <w:szCs w:val="16"/>
                <w:lang w:val="es-MX" w:eastAsia="en-US"/>
              </w:rPr>
            </w:pPr>
            <w:r w:rsidRPr="004C27B4">
              <w:rPr>
                <w:rFonts w:ascii="Calibri" w:eastAsia="Calibri" w:hAnsi="Calibri"/>
                <w:sz w:val="16"/>
                <w:szCs w:val="16"/>
                <w:lang w:val="es-MX" w:eastAsia="en-US"/>
              </w:rPr>
              <w:t>Contar con un panorama sobre la situación de los grupos de</w:t>
            </w:r>
          </w:p>
          <w:p w:rsidR="00DF5F27" w:rsidRPr="00434008" w:rsidRDefault="004C27B4" w:rsidP="004C27B4">
            <w:pPr>
              <w:autoSpaceDE w:val="0"/>
              <w:autoSpaceDN w:val="0"/>
              <w:adjustRightInd w:val="0"/>
              <w:jc w:val="center"/>
              <w:rPr>
                <w:rFonts w:ascii="Calibri" w:eastAsia="Calibri" w:hAnsi="Calibri"/>
                <w:sz w:val="16"/>
                <w:szCs w:val="16"/>
                <w:lang w:val="es-MX" w:eastAsia="en-US"/>
              </w:rPr>
            </w:pPr>
            <w:r w:rsidRPr="004C27B4">
              <w:rPr>
                <w:rFonts w:ascii="Calibri" w:eastAsia="Calibri" w:hAnsi="Calibri"/>
                <w:sz w:val="16"/>
                <w:szCs w:val="16"/>
                <w:lang w:val="es-MX" w:eastAsia="en-US"/>
              </w:rPr>
              <w:t>infancia vulnerable del ámbito de competencia del programa.</w:t>
            </w:r>
          </w:p>
        </w:tc>
        <w:tc>
          <w:tcPr>
            <w:tcW w:w="1080" w:type="dxa"/>
            <w:tcBorders>
              <w:bottom w:val="single" w:sz="4" w:space="0" w:color="auto"/>
            </w:tcBorders>
          </w:tcPr>
          <w:p w:rsidR="00DF5F27" w:rsidRPr="00434008" w:rsidRDefault="004C27B4" w:rsidP="00434008">
            <w:pPr>
              <w:autoSpaceDE w:val="0"/>
              <w:autoSpaceDN w:val="0"/>
              <w:adjustRightInd w:val="0"/>
              <w:jc w:val="center"/>
              <w:rPr>
                <w:rFonts w:ascii="Calibri" w:eastAsia="Calibri" w:hAnsi="Calibri"/>
                <w:sz w:val="16"/>
                <w:szCs w:val="16"/>
                <w:lang w:val="es-MX" w:eastAsia="en-US"/>
              </w:rPr>
            </w:pPr>
            <w:r w:rsidRPr="004C27B4">
              <w:rPr>
                <w:rFonts w:ascii="Calibri" w:eastAsia="Calibri" w:hAnsi="Calibri"/>
                <w:sz w:val="16"/>
                <w:szCs w:val="16"/>
                <w:lang w:val="es-MX" w:eastAsia="en-US"/>
              </w:rPr>
              <w:t>Diagnóstico.</w:t>
            </w:r>
          </w:p>
        </w:tc>
        <w:tc>
          <w:tcPr>
            <w:tcW w:w="3119" w:type="dxa"/>
            <w:tcBorders>
              <w:bottom w:val="single" w:sz="4" w:space="0" w:color="auto"/>
            </w:tcBorders>
          </w:tcPr>
          <w:p w:rsidR="00DF5F27" w:rsidRDefault="001B453A" w:rsidP="001B453A">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Se informó a la Secretaría de Salud, vía correo electrónico del 29 de agosto del 2011 que se c</w:t>
            </w:r>
            <w:r w:rsidRPr="00E46AD5">
              <w:rPr>
                <w:rFonts w:ascii="Calibri" w:eastAsia="Calibri" w:hAnsi="Calibri"/>
                <w:sz w:val="16"/>
                <w:szCs w:val="16"/>
                <w:lang w:val="es-MX" w:eastAsia="en-US"/>
              </w:rPr>
              <w:t>uenta con el Diagnóstico del Quehacer (Política Pública, Programas, Acciones y Actores) para la Atención de la Infancia en México. Dicho diagnóstico fue elaborado en diciembre de 2010 por la Unidad de Atención a Población Vulnerable del Sistema Nacional DIF</w:t>
            </w:r>
            <w:r>
              <w:rPr>
                <w:rFonts w:ascii="Calibri" w:eastAsia="Calibri" w:hAnsi="Calibri"/>
                <w:sz w:val="16"/>
                <w:szCs w:val="16"/>
                <w:lang w:val="es-MX" w:eastAsia="en-US"/>
              </w:rPr>
              <w:t>.</w:t>
            </w:r>
          </w:p>
          <w:p w:rsidR="001B453A" w:rsidRDefault="001B453A" w:rsidP="001B453A">
            <w:pPr>
              <w:autoSpaceDE w:val="0"/>
              <w:autoSpaceDN w:val="0"/>
              <w:adjustRightInd w:val="0"/>
              <w:jc w:val="both"/>
              <w:rPr>
                <w:rFonts w:ascii="Calibri" w:eastAsia="Calibri" w:hAnsi="Calibri"/>
                <w:sz w:val="16"/>
                <w:szCs w:val="16"/>
                <w:lang w:val="es-MX" w:eastAsia="en-US"/>
              </w:rPr>
            </w:pPr>
          </w:p>
          <w:p w:rsidR="001B453A" w:rsidRPr="00321F95" w:rsidRDefault="001B453A" w:rsidP="00321F95">
            <w:pPr>
              <w:autoSpaceDE w:val="0"/>
              <w:autoSpaceDN w:val="0"/>
              <w:adjustRightInd w:val="0"/>
              <w:jc w:val="both"/>
              <w:rPr>
                <w:rFonts w:ascii="Calibri" w:eastAsia="Calibri" w:hAnsi="Calibri"/>
                <w:b/>
                <w:sz w:val="20"/>
                <w:szCs w:val="20"/>
                <w:lang w:val="es-MX" w:eastAsia="en-US"/>
              </w:rPr>
            </w:pPr>
            <w:r w:rsidRPr="00321F95">
              <w:rPr>
                <w:rFonts w:ascii="Calibri" w:eastAsia="Calibri" w:hAnsi="Calibri"/>
                <w:b/>
                <w:sz w:val="20"/>
                <w:szCs w:val="20"/>
                <w:lang w:val="es-MX" w:eastAsia="en-US"/>
              </w:rPr>
              <w:t>Estatus</w:t>
            </w:r>
            <w:r w:rsidR="00321F95">
              <w:rPr>
                <w:rFonts w:ascii="Calibri" w:eastAsia="Calibri" w:hAnsi="Calibri"/>
                <w:b/>
                <w:sz w:val="20"/>
                <w:szCs w:val="20"/>
                <w:lang w:val="es-MX" w:eastAsia="en-US"/>
              </w:rPr>
              <w:t>:</w:t>
            </w:r>
            <w:r w:rsidRPr="00321F95">
              <w:rPr>
                <w:rFonts w:ascii="Calibri" w:eastAsia="Calibri" w:hAnsi="Calibri"/>
                <w:sz w:val="20"/>
                <w:szCs w:val="20"/>
                <w:lang w:val="es-MX" w:eastAsia="en-US"/>
              </w:rPr>
              <w:t xml:space="preserve"> </w:t>
            </w:r>
            <w:r w:rsidR="00321F95" w:rsidRPr="00321F95">
              <w:rPr>
                <w:rFonts w:ascii="Calibri" w:eastAsia="Calibri" w:hAnsi="Calibri"/>
                <w:b/>
                <w:sz w:val="20"/>
                <w:szCs w:val="20"/>
                <w:lang w:val="es-MX" w:eastAsia="en-US"/>
              </w:rPr>
              <w:t>Concluido.</w:t>
            </w:r>
          </w:p>
          <w:p w:rsidR="00321F95" w:rsidRPr="004C27B4" w:rsidRDefault="00321F95" w:rsidP="00321F95">
            <w:pPr>
              <w:autoSpaceDE w:val="0"/>
              <w:autoSpaceDN w:val="0"/>
              <w:adjustRightInd w:val="0"/>
              <w:jc w:val="both"/>
              <w:rPr>
                <w:rFonts w:ascii="Calibri" w:hAnsi="Calibri" w:cs="Arial,Bold"/>
                <w:b/>
                <w:bCs/>
                <w:sz w:val="16"/>
                <w:szCs w:val="16"/>
                <w:lang w:val="es-MX"/>
              </w:rPr>
            </w:pPr>
          </w:p>
        </w:tc>
      </w:tr>
      <w:tr w:rsidR="00DF5F27" w:rsidRPr="00434008" w:rsidTr="00A43B3A">
        <w:tc>
          <w:tcPr>
            <w:tcW w:w="545" w:type="dxa"/>
            <w:shd w:val="clear" w:color="auto" w:fill="FFFFFF" w:themeFill="background1"/>
            <w:vAlign w:val="center"/>
          </w:tcPr>
          <w:p w:rsidR="00A23C3E" w:rsidRPr="00434008" w:rsidRDefault="004C27B4"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2</w:t>
            </w:r>
          </w:p>
        </w:tc>
        <w:tc>
          <w:tcPr>
            <w:tcW w:w="2618" w:type="dxa"/>
            <w:shd w:val="clear" w:color="auto" w:fill="FFFFFF" w:themeFill="background1"/>
          </w:tcPr>
          <w:p w:rsidR="00777ED5" w:rsidRDefault="004C27B4" w:rsidP="00434008">
            <w:pPr>
              <w:autoSpaceDE w:val="0"/>
              <w:autoSpaceDN w:val="0"/>
              <w:adjustRightInd w:val="0"/>
              <w:jc w:val="both"/>
              <w:rPr>
                <w:rFonts w:ascii="Calibri" w:eastAsia="Calibri" w:hAnsi="Calibri"/>
                <w:sz w:val="16"/>
                <w:szCs w:val="16"/>
                <w:lang w:val="es-MX" w:eastAsia="en-US"/>
              </w:rPr>
            </w:pPr>
            <w:r w:rsidRPr="004C27B4">
              <w:rPr>
                <w:rFonts w:ascii="Calibri" w:eastAsia="Calibri" w:hAnsi="Calibri"/>
                <w:sz w:val="16"/>
                <w:szCs w:val="16"/>
                <w:lang w:val="es-MX" w:eastAsia="en-US"/>
              </w:rPr>
              <w:t>El Programa no cuenta con planes estratégicos actualizados de corto, mediano y largo plazo.</w:t>
            </w:r>
          </w:p>
          <w:p w:rsidR="004C27B4" w:rsidRDefault="004C27B4" w:rsidP="00434008">
            <w:pPr>
              <w:autoSpaceDE w:val="0"/>
              <w:autoSpaceDN w:val="0"/>
              <w:adjustRightInd w:val="0"/>
              <w:jc w:val="both"/>
              <w:rPr>
                <w:rFonts w:ascii="Calibri" w:eastAsia="Calibri" w:hAnsi="Calibri"/>
                <w:sz w:val="16"/>
                <w:szCs w:val="16"/>
                <w:lang w:val="es-MX" w:eastAsia="en-US"/>
              </w:rPr>
            </w:pPr>
          </w:p>
          <w:p w:rsidR="004C27B4" w:rsidRDefault="004C27B4" w:rsidP="00434008">
            <w:pPr>
              <w:autoSpaceDE w:val="0"/>
              <w:autoSpaceDN w:val="0"/>
              <w:adjustRightInd w:val="0"/>
              <w:jc w:val="both"/>
              <w:rPr>
                <w:rFonts w:ascii="Calibri" w:eastAsia="Calibri" w:hAnsi="Calibri"/>
                <w:b/>
                <w:sz w:val="16"/>
                <w:szCs w:val="16"/>
                <w:lang w:val="es-MX" w:eastAsia="en-US"/>
              </w:rPr>
            </w:pPr>
            <w:r w:rsidRPr="004C27B4">
              <w:rPr>
                <w:rFonts w:ascii="Calibri" w:eastAsia="Calibri" w:hAnsi="Calibri"/>
                <w:b/>
                <w:sz w:val="16"/>
                <w:szCs w:val="16"/>
                <w:lang w:val="es-MX" w:eastAsia="en-US"/>
              </w:rPr>
              <w:t>ECR-20</w:t>
            </w:r>
            <w:r w:rsidR="00236300">
              <w:rPr>
                <w:rFonts w:ascii="Calibri" w:eastAsia="Calibri" w:hAnsi="Calibri"/>
                <w:b/>
                <w:sz w:val="16"/>
                <w:szCs w:val="16"/>
                <w:lang w:val="es-MX" w:eastAsia="en-US"/>
              </w:rPr>
              <w:t>0</w:t>
            </w:r>
            <w:r w:rsidRPr="004C27B4">
              <w:rPr>
                <w:rFonts w:ascii="Calibri" w:eastAsia="Calibri" w:hAnsi="Calibri"/>
                <w:b/>
                <w:sz w:val="16"/>
                <w:szCs w:val="16"/>
                <w:lang w:val="es-MX" w:eastAsia="en-US"/>
              </w:rPr>
              <w:t>7-2008</w:t>
            </w:r>
          </w:p>
          <w:p w:rsidR="00F4224F" w:rsidRPr="00434008" w:rsidRDefault="00F4224F" w:rsidP="00434008">
            <w:pPr>
              <w:autoSpaceDE w:val="0"/>
              <w:autoSpaceDN w:val="0"/>
              <w:adjustRightInd w:val="0"/>
              <w:jc w:val="both"/>
              <w:rPr>
                <w:rFonts w:ascii="Calibri" w:hAnsi="Calibri" w:cs="Arial,Bold"/>
                <w:b/>
                <w:bCs/>
                <w:sz w:val="16"/>
                <w:szCs w:val="16"/>
              </w:rPr>
            </w:pPr>
            <w:r>
              <w:rPr>
                <w:rFonts w:ascii="Calibri" w:eastAsia="Calibri" w:hAnsi="Calibri"/>
                <w:b/>
                <w:sz w:val="16"/>
                <w:szCs w:val="16"/>
                <w:lang w:val="es-MX" w:eastAsia="en-US"/>
              </w:rPr>
              <w:t>Específico</w:t>
            </w:r>
          </w:p>
        </w:tc>
        <w:tc>
          <w:tcPr>
            <w:tcW w:w="3500" w:type="dxa"/>
            <w:shd w:val="clear" w:color="auto" w:fill="FFFFFF" w:themeFill="background1"/>
          </w:tcPr>
          <w:p w:rsidR="00A23C3E" w:rsidRDefault="004C27B4" w:rsidP="004C27B4">
            <w:pPr>
              <w:autoSpaceDE w:val="0"/>
              <w:autoSpaceDN w:val="0"/>
              <w:adjustRightInd w:val="0"/>
              <w:jc w:val="both"/>
              <w:rPr>
                <w:rFonts w:ascii="Calibri" w:eastAsia="Calibri" w:hAnsi="Calibri"/>
                <w:sz w:val="16"/>
                <w:szCs w:val="16"/>
                <w:lang w:val="es-MX" w:eastAsia="en-US"/>
              </w:rPr>
            </w:pPr>
            <w:r w:rsidRPr="004C27B4">
              <w:rPr>
                <w:rFonts w:ascii="Calibri" w:eastAsia="Calibri" w:hAnsi="Calibri"/>
                <w:sz w:val="16"/>
                <w:szCs w:val="16"/>
                <w:lang w:val="es-MX" w:eastAsia="en-US"/>
              </w:rPr>
              <w:t>Se llevó a cabo la elaboración de la Matriz de Indicadores, con base en la metodología del marco lógico, a partir de lo cual se definió la prioridad de las acciones, las cuales han sido plasmadas en las Reglas de Operación 2008 (vigentes) y 2009 (proyecto). Asimismo, se definieron las estrategias principales de operación, las cuales consisten en la Prevención de Riesgos en la Infancia y Adolescencia y la Atención a problemáticas específicas. Concluir con la integración del Programa de Mediano Plazo</w:t>
            </w:r>
            <w:r>
              <w:rPr>
                <w:rFonts w:ascii="Calibri" w:eastAsia="Calibri" w:hAnsi="Calibri"/>
                <w:sz w:val="16"/>
                <w:szCs w:val="16"/>
                <w:lang w:val="es-MX" w:eastAsia="en-US"/>
              </w:rPr>
              <w:t>.</w:t>
            </w:r>
          </w:p>
          <w:p w:rsidR="004C27B4" w:rsidRDefault="004C27B4" w:rsidP="004C27B4">
            <w:pPr>
              <w:autoSpaceDE w:val="0"/>
              <w:autoSpaceDN w:val="0"/>
              <w:adjustRightInd w:val="0"/>
              <w:jc w:val="both"/>
              <w:rPr>
                <w:rFonts w:ascii="Calibri" w:eastAsia="Calibri" w:hAnsi="Calibri"/>
                <w:sz w:val="16"/>
                <w:szCs w:val="16"/>
                <w:lang w:val="es-MX" w:eastAsia="en-US"/>
              </w:rPr>
            </w:pPr>
          </w:p>
          <w:p w:rsidR="004C27B4" w:rsidRPr="004C27B4" w:rsidRDefault="004C27B4" w:rsidP="004C27B4">
            <w:pPr>
              <w:autoSpaceDE w:val="0"/>
              <w:autoSpaceDN w:val="0"/>
              <w:adjustRightInd w:val="0"/>
              <w:jc w:val="both"/>
              <w:rPr>
                <w:rFonts w:ascii="Calibri" w:eastAsia="Calibri" w:hAnsi="Calibri"/>
                <w:sz w:val="16"/>
                <w:szCs w:val="16"/>
                <w:lang w:val="es-MX" w:eastAsia="en-US"/>
              </w:rPr>
            </w:pPr>
          </w:p>
        </w:tc>
        <w:tc>
          <w:tcPr>
            <w:tcW w:w="1305" w:type="dxa"/>
            <w:shd w:val="clear" w:color="auto" w:fill="FFFFFF" w:themeFill="background1"/>
          </w:tcPr>
          <w:p w:rsidR="00A23C3E" w:rsidRPr="00434008" w:rsidRDefault="004C27B4" w:rsidP="004C27B4">
            <w:pPr>
              <w:autoSpaceDE w:val="0"/>
              <w:autoSpaceDN w:val="0"/>
              <w:adjustRightInd w:val="0"/>
              <w:jc w:val="center"/>
              <w:rPr>
                <w:rFonts w:ascii="Calibri" w:hAnsi="Calibri" w:cs="Arial,Bold"/>
                <w:b/>
                <w:bCs/>
                <w:sz w:val="16"/>
                <w:szCs w:val="16"/>
              </w:rPr>
            </w:pPr>
            <w:r w:rsidRPr="004C27B4">
              <w:rPr>
                <w:rFonts w:ascii="Calibri" w:eastAsia="Calibri" w:hAnsi="Calibri"/>
                <w:sz w:val="16"/>
                <w:szCs w:val="16"/>
                <w:lang w:val="es-MX" w:eastAsia="en-US"/>
              </w:rPr>
              <w:t>DGPI</w:t>
            </w:r>
          </w:p>
        </w:tc>
        <w:tc>
          <w:tcPr>
            <w:tcW w:w="992" w:type="dxa"/>
            <w:shd w:val="clear" w:color="auto" w:fill="FFFFFF" w:themeFill="background1"/>
          </w:tcPr>
          <w:p w:rsidR="00A23C3E" w:rsidRPr="00434008" w:rsidRDefault="004C27B4" w:rsidP="00434008">
            <w:pPr>
              <w:autoSpaceDE w:val="0"/>
              <w:autoSpaceDN w:val="0"/>
              <w:adjustRightInd w:val="0"/>
              <w:jc w:val="center"/>
              <w:rPr>
                <w:rFonts w:ascii="Calibri" w:eastAsia="Calibri" w:hAnsi="Calibri"/>
                <w:sz w:val="16"/>
                <w:szCs w:val="16"/>
                <w:lang w:val="es-MX" w:eastAsia="en-US"/>
              </w:rPr>
            </w:pPr>
            <w:r w:rsidRPr="004C27B4">
              <w:rPr>
                <w:rFonts w:ascii="Calibri" w:eastAsia="Calibri" w:hAnsi="Calibri"/>
                <w:sz w:val="16"/>
                <w:szCs w:val="16"/>
                <w:lang w:val="es-MX" w:eastAsia="en-US"/>
              </w:rPr>
              <w:t>30/07/2010</w:t>
            </w:r>
          </w:p>
        </w:tc>
        <w:tc>
          <w:tcPr>
            <w:tcW w:w="1726" w:type="dxa"/>
            <w:shd w:val="clear" w:color="auto" w:fill="FFFFFF" w:themeFill="background1"/>
          </w:tcPr>
          <w:p w:rsidR="00A23C3E" w:rsidRPr="004C27B4" w:rsidRDefault="004C27B4" w:rsidP="004C27B4">
            <w:pPr>
              <w:autoSpaceDE w:val="0"/>
              <w:autoSpaceDN w:val="0"/>
              <w:adjustRightInd w:val="0"/>
              <w:jc w:val="both"/>
              <w:rPr>
                <w:rFonts w:ascii="Calibri" w:eastAsia="Calibri" w:hAnsi="Calibri"/>
                <w:sz w:val="16"/>
                <w:szCs w:val="16"/>
                <w:lang w:val="es-MX" w:eastAsia="en-US"/>
              </w:rPr>
            </w:pPr>
            <w:r w:rsidRPr="004C27B4">
              <w:rPr>
                <w:rFonts w:ascii="Calibri" w:eastAsia="Calibri" w:hAnsi="Calibri"/>
                <w:sz w:val="16"/>
                <w:szCs w:val="16"/>
                <w:lang w:val="es-MX" w:eastAsia="en-US"/>
              </w:rPr>
              <w:t>Programa de Mediano Plazo</w:t>
            </w:r>
          </w:p>
        </w:tc>
        <w:tc>
          <w:tcPr>
            <w:tcW w:w="1080" w:type="dxa"/>
            <w:shd w:val="clear" w:color="auto" w:fill="FFFFFF" w:themeFill="background1"/>
          </w:tcPr>
          <w:p w:rsidR="00A23C3E" w:rsidRPr="004C27B4" w:rsidRDefault="004C27B4" w:rsidP="00434008">
            <w:pPr>
              <w:autoSpaceDE w:val="0"/>
              <w:autoSpaceDN w:val="0"/>
              <w:adjustRightInd w:val="0"/>
              <w:jc w:val="both"/>
              <w:rPr>
                <w:rFonts w:ascii="Calibri" w:eastAsia="Calibri" w:hAnsi="Calibri"/>
                <w:sz w:val="16"/>
                <w:szCs w:val="16"/>
                <w:lang w:val="es-MX" w:eastAsia="en-US"/>
              </w:rPr>
            </w:pPr>
            <w:r w:rsidRPr="004C27B4">
              <w:rPr>
                <w:rFonts w:ascii="Calibri" w:eastAsia="Calibri" w:hAnsi="Calibri"/>
                <w:sz w:val="16"/>
                <w:szCs w:val="16"/>
                <w:lang w:val="es-MX" w:eastAsia="en-US"/>
              </w:rPr>
              <w:t>Programa de Mediano Plazo</w:t>
            </w:r>
          </w:p>
        </w:tc>
        <w:tc>
          <w:tcPr>
            <w:tcW w:w="3119" w:type="dxa"/>
            <w:shd w:val="clear" w:color="auto" w:fill="FFFFFF" w:themeFill="background1"/>
          </w:tcPr>
          <w:p w:rsidR="00FD2C06" w:rsidRPr="00C20DD1" w:rsidRDefault="00FD2C06" w:rsidP="00FD2C06">
            <w:pPr>
              <w:overflowPunct w:val="0"/>
              <w:autoSpaceDE w:val="0"/>
              <w:autoSpaceDN w:val="0"/>
              <w:adjustRightInd w:val="0"/>
              <w:ind w:left="-56"/>
              <w:jc w:val="both"/>
              <w:textAlignment w:val="baseline"/>
              <w:rPr>
                <w:rFonts w:ascii="Calibri" w:eastAsia="Calibri" w:hAnsi="Calibri"/>
                <w:sz w:val="16"/>
                <w:szCs w:val="16"/>
                <w:lang w:val="es-MX" w:eastAsia="en-US"/>
              </w:rPr>
            </w:pPr>
            <w:r w:rsidRPr="00931F94">
              <w:rPr>
                <w:rFonts w:ascii="Calibri" w:eastAsia="Calibri" w:hAnsi="Calibri"/>
                <w:sz w:val="16"/>
                <w:szCs w:val="16"/>
                <w:lang w:val="es-MX" w:eastAsia="en-US"/>
              </w:rPr>
              <w:t xml:space="preserve">Durante el ejercicio fiscal 2008 se llevó a cabo la elaboración del Programa Institucional de Mediano Plazo (PIMP) 2009-2012, mismo que quedó en fase preliminar, dado que no se formalizó su autorización ante la Junta de Gobierno del Sistema Nacional DIF, no obstante y aún cuando existe </w:t>
            </w:r>
            <w:r w:rsidRPr="00C20DD1">
              <w:rPr>
                <w:rFonts w:ascii="Calibri" w:eastAsia="Calibri" w:hAnsi="Calibri"/>
                <w:sz w:val="16"/>
                <w:szCs w:val="16"/>
                <w:lang w:val="es-MX" w:eastAsia="en-US"/>
              </w:rPr>
              <w:t>dicho</w:t>
            </w:r>
            <w:r>
              <w:rPr>
                <w:rFonts w:ascii="Calibri" w:eastAsia="Calibri" w:hAnsi="Calibri"/>
                <w:sz w:val="16"/>
                <w:szCs w:val="16"/>
                <w:lang w:val="es-MX" w:eastAsia="en-US"/>
              </w:rPr>
              <w:t xml:space="preserve"> </w:t>
            </w:r>
            <w:r w:rsidRPr="00931F94">
              <w:rPr>
                <w:rFonts w:ascii="Calibri" w:eastAsia="Calibri" w:hAnsi="Calibri"/>
                <w:sz w:val="16"/>
                <w:szCs w:val="16"/>
                <w:lang w:val="es-MX" w:eastAsia="en-US"/>
              </w:rPr>
              <w:t>documento</w:t>
            </w:r>
            <w:r>
              <w:rPr>
                <w:rFonts w:ascii="Calibri" w:eastAsia="Calibri" w:hAnsi="Calibri"/>
                <w:sz w:val="16"/>
                <w:szCs w:val="16"/>
                <w:lang w:val="es-MX" w:eastAsia="en-US"/>
              </w:rPr>
              <w:t>,</w:t>
            </w:r>
            <w:r w:rsidRPr="00931F94">
              <w:rPr>
                <w:rFonts w:ascii="Calibri" w:eastAsia="Calibri" w:hAnsi="Calibri"/>
                <w:sz w:val="16"/>
                <w:szCs w:val="16"/>
                <w:lang w:val="es-MX" w:eastAsia="en-US"/>
              </w:rPr>
              <w:t xml:space="preserve"> en este momento no se considera </w:t>
            </w:r>
            <w:r>
              <w:rPr>
                <w:rFonts w:ascii="Calibri" w:eastAsia="Calibri" w:hAnsi="Calibri"/>
                <w:sz w:val="16"/>
                <w:szCs w:val="16"/>
                <w:lang w:val="es-MX" w:eastAsia="en-US"/>
              </w:rPr>
              <w:t xml:space="preserve">viable </w:t>
            </w:r>
            <w:r w:rsidRPr="00931F94">
              <w:rPr>
                <w:rFonts w:ascii="Calibri" w:eastAsia="Calibri" w:hAnsi="Calibri"/>
                <w:sz w:val="16"/>
                <w:szCs w:val="16"/>
                <w:lang w:val="es-MX" w:eastAsia="en-US"/>
              </w:rPr>
              <w:t xml:space="preserve">atender este ASM dado que </w:t>
            </w:r>
            <w:r w:rsidRPr="00C20DD1">
              <w:rPr>
                <w:rFonts w:ascii="Calibri" w:eastAsia="Calibri" w:hAnsi="Calibri"/>
                <w:sz w:val="16"/>
                <w:szCs w:val="16"/>
                <w:lang w:val="es-MX" w:eastAsia="en-US"/>
              </w:rPr>
              <w:t>la estructura de operación del Programa se ha venido modificando con el transcurrir de los tiempo</w:t>
            </w:r>
            <w:r>
              <w:rPr>
                <w:rFonts w:ascii="Calibri" w:eastAsia="Calibri" w:hAnsi="Calibri"/>
                <w:sz w:val="16"/>
                <w:szCs w:val="16"/>
                <w:lang w:val="es-MX" w:eastAsia="en-US"/>
              </w:rPr>
              <w:t>s</w:t>
            </w:r>
            <w:r w:rsidRPr="00C20DD1">
              <w:rPr>
                <w:rFonts w:ascii="Calibri" w:eastAsia="Calibri" w:hAnsi="Calibri"/>
                <w:sz w:val="16"/>
                <w:szCs w:val="16"/>
                <w:lang w:val="es-MX" w:eastAsia="en-US"/>
              </w:rPr>
              <w:t xml:space="preserve">, con el propósito de actualizarla a las necesidades que ha venido demandando la propia operación del Programa. </w:t>
            </w:r>
          </w:p>
          <w:p w:rsidR="00FD2C06" w:rsidRPr="00931F94" w:rsidRDefault="00FD2C06" w:rsidP="00FD2C06">
            <w:pPr>
              <w:overflowPunct w:val="0"/>
              <w:autoSpaceDE w:val="0"/>
              <w:autoSpaceDN w:val="0"/>
              <w:adjustRightInd w:val="0"/>
              <w:ind w:left="-56"/>
              <w:jc w:val="both"/>
              <w:textAlignment w:val="baseline"/>
              <w:rPr>
                <w:rFonts w:ascii="Calibri" w:eastAsia="Calibri" w:hAnsi="Calibri"/>
                <w:sz w:val="16"/>
                <w:szCs w:val="16"/>
                <w:lang w:val="es-MX" w:eastAsia="en-US"/>
              </w:rPr>
            </w:pPr>
          </w:p>
          <w:p w:rsidR="00FD2C06" w:rsidRDefault="00FD2C06" w:rsidP="00FD2C06">
            <w:pPr>
              <w:overflowPunct w:val="0"/>
              <w:autoSpaceDE w:val="0"/>
              <w:autoSpaceDN w:val="0"/>
              <w:adjustRightInd w:val="0"/>
              <w:ind w:left="-56"/>
              <w:jc w:val="both"/>
              <w:textAlignment w:val="baseline"/>
              <w:rPr>
                <w:rFonts w:ascii="Calibri" w:eastAsia="Calibri" w:hAnsi="Calibri"/>
                <w:sz w:val="16"/>
                <w:szCs w:val="16"/>
                <w:lang w:val="es-MX" w:eastAsia="en-US"/>
              </w:rPr>
            </w:pPr>
            <w:r w:rsidRPr="00931F94">
              <w:rPr>
                <w:rFonts w:ascii="Calibri" w:eastAsia="Calibri" w:hAnsi="Calibri"/>
                <w:sz w:val="16"/>
                <w:szCs w:val="16"/>
                <w:lang w:val="es-MX" w:eastAsia="en-US"/>
              </w:rPr>
              <w:t>En consecuencia, y dados los cambios relevantes en la composición de</w:t>
            </w:r>
            <w:r>
              <w:rPr>
                <w:rFonts w:ascii="Calibri" w:eastAsia="Calibri" w:hAnsi="Calibri"/>
                <w:sz w:val="16"/>
                <w:szCs w:val="16"/>
                <w:lang w:val="es-MX" w:eastAsia="en-US"/>
              </w:rPr>
              <w:t>l P</w:t>
            </w:r>
            <w:r w:rsidRPr="00931F94">
              <w:rPr>
                <w:rFonts w:ascii="Calibri" w:eastAsia="Calibri" w:hAnsi="Calibri"/>
                <w:sz w:val="16"/>
                <w:szCs w:val="16"/>
                <w:lang w:val="es-MX" w:eastAsia="en-US"/>
              </w:rPr>
              <w:t>rograma a través del tiempo, así como el inminente término de la actual gestión, se estima que</w:t>
            </w:r>
            <w:r>
              <w:rPr>
                <w:rFonts w:ascii="Calibri" w:eastAsia="Calibri" w:hAnsi="Calibri"/>
                <w:sz w:val="16"/>
                <w:szCs w:val="16"/>
                <w:lang w:val="es-MX" w:eastAsia="en-US"/>
              </w:rPr>
              <w:t xml:space="preserve"> </w:t>
            </w:r>
            <w:r w:rsidRPr="00931F94">
              <w:rPr>
                <w:rFonts w:ascii="Calibri" w:eastAsia="Calibri" w:hAnsi="Calibri"/>
                <w:sz w:val="16"/>
                <w:szCs w:val="16"/>
                <w:lang w:val="es-MX" w:eastAsia="en-US"/>
              </w:rPr>
              <w:t xml:space="preserve">a manera de referencia se tenga conocimiento de dicho documento, a fin de que la próxima administración </w:t>
            </w:r>
            <w:r w:rsidRPr="00A97DE9">
              <w:rPr>
                <w:rFonts w:ascii="Calibri" w:eastAsia="Calibri" w:hAnsi="Calibri"/>
                <w:color w:val="943634" w:themeColor="accent2" w:themeShade="BF"/>
                <w:sz w:val="16"/>
                <w:szCs w:val="16"/>
                <w:lang w:val="es-MX" w:eastAsia="en-US"/>
              </w:rPr>
              <w:t>i</w:t>
            </w:r>
            <w:r w:rsidRPr="00C20DD1">
              <w:rPr>
                <w:rFonts w:ascii="Calibri" w:eastAsia="Calibri" w:hAnsi="Calibri"/>
                <w:sz w:val="16"/>
                <w:szCs w:val="16"/>
                <w:lang w:val="es-MX" w:eastAsia="en-US"/>
              </w:rPr>
              <w:t>mpulse</w:t>
            </w:r>
            <w:r w:rsidRPr="00931F94">
              <w:rPr>
                <w:rFonts w:ascii="Calibri" w:eastAsia="Calibri" w:hAnsi="Calibri"/>
                <w:sz w:val="16"/>
                <w:szCs w:val="16"/>
                <w:lang w:val="es-MX" w:eastAsia="en-US"/>
              </w:rPr>
              <w:t xml:space="preserve"> la integración de un Programa Institucional de Mediano Plazo</w:t>
            </w:r>
            <w:r>
              <w:rPr>
                <w:rFonts w:ascii="Calibri" w:eastAsia="Calibri" w:hAnsi="Calibri"/>
                <w:sz w:val="16"/>
                <w:szCs w:val="16"/>
                <w:lang w:val="es-MX" w:eastAsia="en-US"/>
              </w:rPr>
              <w:t>.</w:t>
            </w:r>
          </w:p>
          <w:p w:rsidR="00321F95" w:rsidRPr="001F3123" w:rsidRDefault="00321F95" w:rsidP="00321F95">
            <w:pPr>
              <w:autoSpaceDE w:val="0"/>
              <w:autoSpaceDN w:val="0"/>
              <w:adjustRightInd w:val="0"/>
              <w:jc w:val="both"/>
              <w:rPr>
                <w:rFonts w:ascii="Calibri" w:eastAsia="Calibri" w:hAnsi="Calibri"/>
                <w:b/>
                <w:color w:val="943634" w:themeColor="accent2" w:themeShade="BF"/>
                <w:sz w:val="16"/>
                <w:szCs w:val="16"/>
                <w:lang w:val="es-MX" w:eastAsia="en-US"/>
              </w:rPr>
            </w:pPr>
          </w:p>
          <w:p w:rsidR="00A23C3E" w:rsidRPr="00321F95" w:rsidRDefault="00321F95" w:rsidP="00321F95">
            <w:pPr>
              <w:autoSpaceDE w:val="0"/>
              <w:autoSpaceDN w:val="0"/>
              <w:adjustRightInd w:val="0"/>
              <w:jc w:val="both"/>
              <w:rPr>
                <w:rFonts w:ascii="Calibri" w:hAnsi="Calibri" w:cs="Arial,Bold"/>
                <w:b/>
                <w:bCs/>
                <w:sz w:val="20"/>
                <w:szCs w:val="20"/>
                <w:lang w:val="es-MX"/>
              </w:rPr>
            </w:pPr>
            <w:r w:rsidRPr="00321F95">
              <w:rPr>
                <w:rFonts w:ascii="Calibri" w:eastAsia="Calibri" w:hAnsi="Calibri"/>
                <w:b/>
                <w:sz w:val="20"/>
                <w:szCs w:val="20"/>
                <w:lang w:val="es-MX" w:eastAsia="en-US"/>
              </w:rPr>
              <w:t>Estatus</w:t>
            </w:r>
            <w:r>
              <w:rPr>
                <w:rFonts w:ascii="Calibri" w:eastAsia="Calibri" w:hAnsi="Calibri"/>
                <w:b/>
                <w:sz w:val="20"/>
                <w:szCs w:val="20"/>
                <w:lang w:val="es-MX" w:eastAsia="en-US"/>
              </w:rPr>
              <w:t>:</w:t>
            </w:r>
            <w:r w:rsidRPr="00321F95">
              <w:rPr>
                <w:rFonts w:ascii="Calibri" w:eastAsia="Calibri" w:hAnsi="Calibri"/>
                <w:sz w:val="20"/>
                <w:szCs w:val="20"/>
                <w:lang w:val="es-MX" w:eastAsia="en-US"/>
              </w:rPr>
              <w:t xml:space="preserve"> </w:t>
            </w:r>
            <w:r w:rsidRPr="00321F95">
              <w:rPr>
                <w:rFonts w:ascii="Calibri" w:eastAsia="Calibri" w:hAnsi="Calibri"/>
                <w:b/>
                <w:sz w:val="20"/>
                <w:szCs w:val="20"/>
                <w:lang w:val="es-MX" w:eastAsia="en-US"/>
              </w:rPr>
              <w:t>Cerrado.</w:t>
            </w:r>
          </w:p>
        </w:tc>
      </w:tr>
      <w:tr w:rsidR="004C27B4" w:rsidRPr="00434008" w:rsidTr="00A43B3A">
        <w:tc>
          <w:tcPr>
            <w:tcW w:w="545" w:type="dxa"/>
            <w:vAlign w:val="center"/>
          </w:tcPr>
          <w:p w:rsidR="004C27B4" w:rsidRPr="00434008" w:rsidRDefault="004C27B4"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3</w:t>
            </w:r>
          </w:p>
        </w:tc>
        <w:tc>
          <w:tcPr>
            <w:tcW w:w="2618" w:type="dxa"/>
          </w:tcPr>
          <w:p w:rsidR="004C27B4" w:rsidRDefault="004C27B4"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El programa no cuenta con algún método para cuantificar y determinar la población potencial y objetivo.</w:t>
            </w:r>
          </w:p>
          <w:p w:rsidR="00714D3A"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714D3A" w:rsidRDefault="00714D3A"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r w:rsidRPr="004C27B4">
              <w:rPr>
                <w:rFonts w:ascii="Calibri" w:eastAsia="Calibri" w:hAnsi="Calibri"/>
                <w:b/>
                <w:sz w:val="16"/>
                <w:szCs w:val="16"/>
                <w:lang w:val="es-MX" w:eastAsia="en-US"/>
              </w:rPr>
              <w:t>ECR-20</w:t>
            </w:r>
            <w:r w:rsidR="00E164EA">
              <w:rPr>
                <w:rFonts w:ascii="Calibri" w:eastAsia="Calibri" w:hAnsi="Calibri"/>
                <w:b/>
                <w:sz w:val="16"/>
                <w:szCs w:val="16"/>
                <w:lang w:val="es-MX" w:eastAsia="en-US"/>
              </w:rPr>
              <w:t>0</w:t>
            </w:r>
            <w:r w:rsidRPr="004C27B4">
              <w:rPr>
                <w:rFonts w:ascii="Calibri" w:eastAsia="Calibri" w:hAnsi="Calibri"/>
                <w:b/>
                <w:sz w:val="16"/>
                <w:szCs w:val="16"/>
                <w:lang w:val="es-MX" w:eastAsia="en-US"/>
              </w:rPr>
              <w:t>7-2008</w:t>
            </w:r>
          </w:p>
          <w:p w:rsidR="00F4224F" w:rsidRPr="00434008" w:rsidRDefault="00F4224F"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b/>
                <w:sz w:val="16"/>
                <w:szCs w:val="16"/>
                <w:lang w:val="es-MX" w:eastAsia="en-US"/>
              </w:rPr>
              <w:t>Específico</w:t>
            </w:r>
          </w:p>
        </w:tc>
        <w:tc>
          <w:tcPr>
            <w:tcW w:w="3500" w:type="dxa"/>
          </w:tcPr>
          <w:p w:rsidR="004C27B4" w:rsidRPr="004C27B4"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S</w:t>
            </w:r>
            <w:r w:rsidRPr="004C27B4">
              <w:rPr>
                <w:rFonts w:ascii="Calibri" w:eastAsia="Calibri" w:hAnsi="Calibri"/>
                <w:sz w:val="16"/>
                <w:szCs w:val="16"/>
                <w:lang w:val="es-MX" w:eastAsia="en-US"/>
              </w:rPr>
              <w:t>e establecerá la metodología de investigación sobre los grupos de población objetivo del programa.</w:t>
            </w:r>
          </w:p>
          <w:p w:rsidR="004C27B4" w:rsidRPr="004C27B4"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Definir los grupos de población objetivo.</w:t>
            </w:r>
          </w:p>
          <w:p w:rsidR="004C27B4" w:rsidRPr="004C27B4"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Elaborar la cuantificación y bases  estadísticas correspondientes.</w:t>
            </w:r>
          </w:p>
          <w:p w:rsidR="004C27B4" w:rsidRPr="004C27B4"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Realizar acopio de información.</w:t>
            </w:r>
          </w:p>
          <w:p w:rsidR="004C27B4"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Focalización e identificación de la población objetivo del programa de acuerdo a su perfil y características.</w:t>
            </w:r>
          </w:p>
          <w:p w:rsidR="004C27B4"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p>
          <w:p w:rsidR="004C27B4" w:rsidRPr="00434008" w:rsidRDefault="004C27B4" w:rsidP="004C27B4">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305" w:type="dxa"/>
          </w:tcPr>
          <w:p w:rsidR="004C27B4" w:rsidRPr="00434008" w:rsidRDefault="004C27B4"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DGPI</w:t>
            </w:r>
          </w:p>
        </w:tc>
        <w:tc>
          <w:tcPr>
            <w:tcW w:w="992" w:type="dxa"/>
          </w:tcPr>
          <w:p w:rsidR="004C27B4" w:rsidRPr="00434008" w:rsidRDefault="004C27B4"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4C27B4">
              <w:rPr>
                <w:rFonts w:ascii="Calibri" w:eastAsia="Calibri" w:hAnsi="Calibri"/>
                <w:sz w:val="16"/>
                <w:szCs w:val="16"/>
                <w:lang w:val="es-MX" w:eastAsia="en-US"/>
              </w:rPr>
              <w:t>30/07/2010</w:t>
            </w:r>
          </w:p>
        </w:tc>
        <w:tc>
          <w:tcPr>
            <w:tcW w:w="1726" w:type="dxa"/>
          </w:tcPr>
          <w:p w:rsidR="004C27B4" w:rsidRPr="004C27B4" w:rsidRDefault="004C27B4" w:rsidP="00F3276F">
            <w:pPr>
              <w:autoSpaceDE w:val="0"/>
              <w:autoSpaceDN w:val="0"/>
              <w:adjustRightInd w:val="0"/>
              <w:jc w:val="both"/>
              <w:rPr>
                <w:rFonts w:ascii="Calibri" w:eastAsia="Calibri" w:hAnsi="Calibri"/>
                <w:sz w:val="16"/>
                <w:szCs w:val="16"/>
                <w:lang w:val="es-MX" w:eastAsia="en-US"/>
              </w:rPr>
            </w:pPr>
            <w:r w:rsidRPr="004C27B4">
              <w:rPr>
                <w:rFonts w:ascii="Calibri" w:eastAsia="Calibri" w:hAnsi="Calibri"/>
                <w:sz w:val="16"/>
                <w:szCs w:val="16"/>
                <w:lang w:val="es-MX" w:eastAsia="en-US"/>
              </w:rPr>
              <w:t>Contar con un panorama sobre la situación de los grupos de infancia vulnerable del ámbito de competencia del programa.</w:t>
            </w:r>
          </w:p>
        </w:tc>
        <w:tc>
          <w:tcPr>
            <w:tcW w:w="1080" w:type="dxa"/>
          </w:tcPr>
          <w:p w:rsidR="004C27B4" w:rsidRPr="004C27B4" w:rsidRDefault="004C27B4" w:rsidP="00F3276F">
            <w:pPr>
              <w:autoSpaceDE w:val="0"/>
              <w:autoSpaceDN w:val="0"/>
              <w:adjustRightInd w:val="0"/>
              <w:jc w:val="both"/>
              <w:rPr>
                <w:rFonts w:ascii="Calibri" w:eastAsia="Calibri" w:hAnsi="Calibri"/>
                <w:sz w:val="16"/>
                <w:szCs w:val="16"/>
                <w:lang w:val="es-MX" w:eastAsia="en-US"/>
              </w:rPr>
            </w:pPr>
            <w:r w:rsidRPr="004C27B4">
              <w:rPr>
                <w:rFonts w:ascii="Calibri" w:eastAsia="Calibri" w:hAnsi="Calibri"/>
                <w:sz w:val="16"/>
                <w:szCs w:val="16"/>
                <w:lang w:val="es-MX" w:eastAsia="en-US"/>
              </w:rPr>
              <w:t>Método para cuantificar y determinarla población potencial y objetivo.</w:t>
            </w:r>
          </w:p>
        </w:tc>
        <w:tc>
          <w:tcPr>
            <w:tcW w:w="3119" w:type="dxa"/>
          </w:tcPr>
          <w:p w:rsidR="001E16A9" w:rsidRDefault="00321F95" w:rsidP="001E16A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Se cuenta con una propuesta metodológica para definir la población potencial del Programa, misma que se envía en archivo electrónico</w:t>
            </w:r>
            <w:r w:rsidR="001E16A9">
              <w:rPr>
                <w:rFonts w:ascii="Calibri" w:eastAsia="Calibri" w:hAnsi="Calibri"/>
                <w:sz w:val="16"/>
                <w:szCs w:val="16"/>
                <w:lang w:val="es-MX" w:eastAsia="en-US"/>
              </w:rPr>
              <w:t xml:space="preserve"> identificado como INFANCIA 1.12, así como información sobre población potencial en infancia según INEGI-CONAPO, archivo identificado como  INFANCIA 1.1.12; la población potencial del Programa, archivo que identificado como INFANCIA 1.2.12, y la población objetivo </w:t>
            </w:r>
            <w:r w:rsidR="009D2BB4">
              <w:rPr>
                <w:rFonts w:ascii="Calibri" w:eastAsia="Calibri" w:hAnsi="Calibri"/>
                <w:sz w:val="16"/>
                <w:szCs w:val="16"/>
                <w:lang w:val="es-MX" w:eastAsia="en-US"/>
              </w:rPr>
              <w:t xml:space="preserve">por temática </w:t>
            </w:r>
            <w:r w:rsidR="001E16A9">
              <w:rPr>
                <w:rFonts w:ascii="Calibri" w:eastAsia="Calibri" w:hAnsi="Calibri"/>
                <w:sz w:val="16"/>
                <w:szCs w:val="16"/>
                <w:lang w:val="es-MX" w:eastAsia="en-US"/>
              </w:rPr>
              <w:t>del Programa, archivo identificado como INFANCIA 1.3.12</w:t>
            </w:r>
          </w:p>
          <w:p w:rsidR="004C27B4" w:rsidRDefault="004C27B4" w:rsidP="00321F95">
            <w:pPr>
              <w:autoSpaceDE w:val="0"/>
              <w:autoSpaceDN w:val="0"/>
              <w:adjustRightInd w:val="0"/>
              <w:jc w:val="both"/>
              <w:rPr>
                <w:rFonts w:ascii="Calibri" w:eastAsia="Calibri" w:hAnsi="Calibri"/>
                <w:sz w:val="16"/>
                <w:szCs w:val="16"/>
                <w:lang w:val="es-MX" w:eastAsia="en-US"/>
              </w:rPr>
            </w:pPr>
          </w:p>
          <w:p w:rsidR="00321F95" w:rsidRDefault="00321F95" w:rsidP="00321F95">
            <w:pPr>
              <w:autoSpaceDE w:val="0"/>
              <w:autoSpaceDN w:val="0"/>
              <w:adjustRightInd w:val="0"/>
              <w:jc w:val="both"/>
              <w:rPr>
                <w:rFonts w:ascii="Calibri" w:eastAsia="Calibri" w:hAnsi="Calibri"/>
                <w:sz w:val="16"/>
                <w:szCs w:val="16"/>
                <w:lang w:val="es-MX" w:eastAsia="en-US"/>
              </w:rPr>
            </w:pPr>
          </w:p>
          <w:p w:rsidR="00321F95" w:rsidRPr="00321F95" w:rsidRDefault="00321F95" w:rsidP="00321F95">
            <w:pPr>
              <w:autoSpaceDE w:val="0"/>
              <w:autoSpaceDN w:val="0"/>
              <w:adjustRightInd w:val="0"/>
              <w:jc w:val="both"/>
              <w:rPr>
                <w:rFonts w:ascii="Calibri" w:eastAsia="Calibri" w:hAnsi="Calibri"/>
                <w:b/>
                <w:sz w:val="20"/>
                <w:szCs w:val="20"/>
                <w:lang w:val="es-MX" w:eastAsia="en-US"/>
              </w:rPr>
            </w:pPr>
            <w:r w:rsidRPr="00321F95">
              <w:rPr>
                <w:rFonts w:ascii="Calibri" w:eastAsia="Calibri" w:hAnsi="Calibri"/>
                <w:b/>
                <w:sz w:val="20"/>
                <w:szCs w:val="20"/>
                <w:lang w:val="es-MX" w:eastAsia="en-US"/>
              </w:rPr>
              <w:t>Estatus.</w:t>
            </w:r>
            <w:r w:rsidRPr="00321F95">
              <w:rPr>
                <w:rFonts w:ascii="Calibri" w:eastAsia="Calibri" w:hAnsi="Calibri"/>
                <w:sz w:val="20"/>
                <w:szCs w:val="20"/>
                <w:lang w:val="es-MX" w:eastAsia="en-US"/>
              </w:rPr>
              <w:t xml:space="preserve"> </w:t>
            </w:r>
            <w:r w:rsidRPr="00321F95">
              <w:rPr>
                <w:rFonts w:ascii="Calibri" w:eastAsia="Calibri" w:hAnsi="Calibri"/>
                <w:b/>
                <w:sz w:val="20"/>
                <w:szCs w:val="20"/>
                <w:lang w:val="es-MX" w:eastAsia="en-US"/>
              </w:rPr>
              <w:t>Concluido.</w:t>
            </w:r>
          </w:p>
          <w:p w:rsidR="00321F95" w:rsidRPr="00434008" w:rsidRDefault="00321F95" w:rsidP="00321F95">
            <w:pPr>
              <w:autoSpaceDE w:val="0"/>
              <w:autoSpaceDN w:val="0"/>
              <w:adjustRightInd w:val="0"/>
              <w:jc w:val="both"/>
              <w:rPr>
                <w:rFonts w:ascii="Calibri" w:eastAsia="Calibri" w:hAnsi="Calibri"/>
                <w:sz w:val="16"/>
                <w:szCs w:val="16"/>
                <w:lang w:val="es-MX" w:eastAsia="en-US"/>
              </w:rPr>
            </w:pPr>
          </w:p>
        </w:tc>
      </w:tr>
      <w:tr w:rsidR="004C27B4" w:rsidRPr="00434008" w:rsidTr="00A43B3A">
        <w:tc>
          <w:tcPr>
            <w:tcW w:w="545" w:type="dxa"/>
            <w:vAlign w:val="center"/>
          </w:tcPr>
          <w:p w:rsidR="004C27B4" w:rsidRPr="00434008" w:rsidRDefault="004C27B4"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4</w:t>
            </w:r>
          </w:p>
        </w:tc>
        <w:tc>
          <w:tcPr>
            <w:tcW w:w="2618" w:type="dxa"/>
          </w:tcPr>
          <w:p w:rsidR="004C27B4" w:rsidRDefault="00161ECB"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Como programa no existen procedimientos estandarizados y adecuados para la selección de beneficiarios</w:t>
            </w:r>
          </w:p>
          <w:p w:rsidR="00714D3A"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714D3A"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714D3A" w:rsidRDefault="00714D3A" w:rsidP="005C4307">
            <w:pPr>
              <w:overflowPunct w:val="0"/>
              <w:autoSpaceDE w:val="0"/>
              <w:autoSpaceDN w:val="0"/>
              <w:adjustRightInd w:val="0"/>
              <w:ind w:left="-56"/>
              <w:jc w:val="both"/>
              <w:textAlignment w:val="baseline"/>
              <w:rPr>
                <w:rFonts w:ascii="Calibri" w:eastAsia="Calibri" w:hAnsi="Calibri"/>
                <w:b/>
                <w:sz w:val="16"/>
                <w:szCs w:val="16"/>
                <w:lang w:val="es-MX" w:eastAsia="en-US"/>
              </w:rPr>
            </w:pPr>
            <w:r w:rsidRPr="004C27B4">
              <w:rPr>
                <w:rFonts w:ascii="Calibri" w:eastAsia="Calibri" w:hAnsi="Calibri"/>
                <w:b/>
                <w:sz w:val="16"/>
                <w:szCs w:val="16"/>
                <w:lang w:val="es-MX" w:eastAsia="en-US"/>
              </w:rPr>
              <w:t>ECR-20</w:t>
            </w:r>
            <w:r w:rsidR="00E164EA">
              <w:rPr>
                <w:rFonts w:ascii="Calibri" w:eastAsia="Calibri" w:hAnsi="Calibri"/>
                <w:b/>
                <w:sz w:val="16"/>
                <w:szCs w:val="16"/>
                <w:lang w:val="es-MX" w:eastAsia="en-US"/>
              </w:rPr>
              <w:t>0</w:t>
            </w:r>
            <w:r w:rsidRPr="004C27B4">
              <w:rPr>
                <w:rFonts w:ascii="Calibri" w:eastAsia="Calibri" w:hAnsi="Calibri"/>
                <w:b/>
                <w:sz w:val="16"/>
                <w:szCs w:val="16"/>
                <w:lang w:val="es-MX" w:eastAsia="en-US"/>
              </w:rPr>
              <w:t>7-2008</w:t>
            </w:r>
            <w:r>
              <w:rPr>
                <w:rFonts w:ascii="Calibri" w:eastAsia="Calibri" w:hAnsi="Calibri"/>
                <w:b/>
                <w:sz w:val="16"/>
                <w:szCs w:val="16"/>
                <w:lang w:val="es-MX" w:eastAsia="en-US"/>
              </w:rPr>
              <w:t xml:space="preserve"> </w:t>
            </w:r>
          </w:p>
          <w:p w:rsidR="00F4224F" w:rsidRPr="00434008" w:rsidRDefault="00F4224F" w:rsidP="005C4307">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b/>
                <w:sz w:val="16"/>
                <w:szCs w:val="16"/>
                <w:lang w:val="es-MX" w:eastAsia="en-US"/>
              </w:rPr>
              <w:t>Específico</w:t>
            </w:r>
          </w:p>
        </w:tc>
        <w:tc>
          <w:tcPr>
            <w:tcW w:w="3500" w:type="dxa"/>
          </w:tcPr>
          <w:p w:rsidR="00161ECB" w:rsidRPr="00161ECB"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L</w:t>
            </w:r>
            <w:r w:rsidRPr="00161ECB">
              <w:rPr>
                <w:rFonts w:ascii="Calibri" w:eastAsia="Calibri" w:hAnsi="Calibri"/>
                <w:sz w:val="16"/>
                <w:szCs w:val="16"/>
                <w:lang w:val="es-MX" w:eastAsia="en-US"/>
              </w:rPr>
              <w:t>a operación del Programa para la Protección y Desarrollo Integral de la Infancia, está a cargo de la Dirección General de Protección a la Infancia, como responsable normativo; y se apoya en las instancias ejecutoras, para concretar los objetivos y propósitos que se plantea, a favor de los beneficiarios finales que son los grupos de infancia y adolescencia vulnerable, sujetos de asistencia social.</w:t>
            </w:r>
          </w:p>
          <w:p w:rsidR="00161ECB" w:rsidRPr="00161ECB"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De esta forma se conciben como Beneficiarios Directos a: las instancias ejecutoras del Programa para la Protección y Desarrollo Integral de la Infancia, que reciben de manera directa subsidios de acuerdo a los esquemas definidos por el Sistema Nacional DIF.</w:t>
            </w:r>
          </w:p>
          <w:p w:rsidR="00161ECB" w:rsidRPr="00161ECB"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A partir de la ejecución de los Planes de Trabajo y Proyectos, los resultados se orientarán a mejorar las condiciones de bienestar de los grupos de población objetivo, a quienes se les considera como Beneficiarios Indirectos o Finales, siendo éstos: las niñas, los niños, los adolescentes y sus familias sujetos de asistencia social.</w:t>
            </w:r>
          </w:p>
          <w:p w:rsidR="00161ECB" w:rsidRPr="00161ECB"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lastRenderedPageBreak/>
              <w:t>Los Beneficiarios Indirectos o Finales son los receptores de los servicios que abarca  este Programa. De acuerdo al grupo de población y temática se definen los tipos de servicio o apoyo.</w:t>
            </w:r>
          </w:p>
          <w:p w:rsidR="00161ECB" w:rsidRPr="00161ECB"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Se llevará a cabo una revisión de los procedimientos y mecanismos para el otorgamiento de servicios.</w:t>
            </w:r>
          </w:p>
          <w:p w:rsidR="004C27B4" w:rsidRPr="00434008"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Se generarán guías básicos para el otorgamiento de servicios y acciones asistenciales en el marco del Programa, para su aplicación por las instancias ejecutoras</w:t>
            </w:r>
          </w:p>
        </w:tc>
        <w:tc>
          <w:tcPr>
            <w:tcW w:w="1305" w:type="dxa"/>
          </w:tcPr>
          <w:p w:rsidR="004C27B4" w:rsidRPr="00434008" w:rsidRDefault="00161ECB"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Pr>
                <w:rFonts w:ascii="Calibri" w:eastAsia="Calibri" w:hAnsi="Calibri"/>
                <w:sz w:val="16"/>
                <w:szCs w:val="16"/>
                <w:lang w:val="es-MX" w:eastAsia="en-US"/>
              </w:rPr>
              <w:lastRenderedPageBreak/>
              <w:t>DGPI</w:t>
            </w:r>
          </w:p>
        </w:tc>
        <w:tc>
          <w:tcPr>
            <w:tcW w:w="992" w:type="dxa"/>
          </w:tcPr>
          <w:p w:rsidR="004C27B4" w:rsidRPr="00434008" w:rsidRDefault="00161ECB"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29/05/2009   (Primera etapa)</w:t>
            </w:r>
          </w:p>
        </w:tc>
        <w:tc>
          <w:tcPr>
            <w:tcW w:w="1726" w:type="dxa"/>
          </w:tcPr>
          <w:p w:rsidR="004C27B4" w:rsidRPr="00434008" w:rsidRDefault="00161ECB"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Contar con procedimientos estandarizados y adecuados para la selección de beneficiarios</w:t>
            </w:r>
          </w:p>
        </w:tc>
        <w:tc>
          <w:tcPr>
            <w:tcW w:w="1080" w:type="dxa"/>
          </w:tcPr>
          <w:p w:rsidR="004C27B4" w:rsidRPr="00434008" w:rsidRDefault="00161ECB"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Manual de procedimientos</w:t>
            </w:r>
          </w:p>
        </w:tc>
        <w:tc>
          <w:tcPr>
            <w:tcW w:w="3119" w:type="dxa"/>
          </w:tcPr>
          <w:p w:rsidR="00161ECB" w:rsidRDefault="00161ECB" w:rsidP="00161ECB">
            <w:pPr>
              <w:overflowPunct w:val="0"/>
              <w:autoSpaceDE w:val="0"/>
              <w:autoSpaceDN w:val="0"/>
              <w:adjustRightInd w:val="0"/>
              <w:ind w:left="-56"/>
              <w:jc w:val="both"/>
              <w:textAlignment w:val="baseline"/>
              <w:rPr>
                <w:rFonts w:ascii="Calibri" w:eastAsia="Calibri" w:hAnsi="Calibri"/>
                <w:sz w:val="16"/>
                <w:szCs w:val="16"/>
                <w:lang w:eastAsia="en-US"/>
              </w:rPr>
            </w:pPr>
          </w:p>
          <w:p w:rsidR="00FE1D29" w:rsidRDefault="00FE1D29" w:rsidP="00161ECB">
            <w:pPr>
              <w:overflowPunct w:val="0"/>
              <w:autoSpaceDE w:val="0"/>
              <w:autoSpaceDN w:val="0"/>
              <w:adjustRightInd w:val="0"/>
              <w:ind w:left="-56"/>
              <w:jc w:val="both"/>
              <w:textAlignment w:val="baseline"/>
              <w:rPr>
                <w:rFonts w:ascii="Calibri" w:eastAsia="Calibri" w:hAnsi="Calibri"/>
                <w:sz w:val="16"/>
                <w:szCs w:val="16"/>
                <w:lang w:eastAsia="en-US"/>
              </w:rPr>
            </w:pPr>
            <w:r>
              <w:rPr>
                <w:rFonts w:ascii="Calibri" w:eastAsia="Calibri" w:hAnsi="Calibri"/>
                <w:sz w:val="16"/>
                <w:szCs w:val="16"/>
                <w:lang w:eastAsia="en-US"/>
              </w:rPr>
              <w:t>El Programa ha elaborado un Catálogo de Servicios, mismo que se anexa y se identifica como INFANCIA 2.12</w:t>
            </w:r>
          </w:p>
          <w:p w:rsidR="001B453A" w:rsidRDefault="001B453A" w:rsidP="00161ECB">
            <w:pPr>
              <w:overflowPunct w:val="0"/>
              <w:autoSpaceDE w:val="0"/>
              <w:autoSpaceDN w:val="0"/>
              <w:adjustRightInd w:val="0"/>
              <w:ind w:left="-56"/>
              <w:jc w:val="both"/>
              <w:textAlignment w:val="baseline"/>
              <w:rPr>
                <w:rFonts w:ascii="Calibri" w:eastAsia="Calibri" w:hAnsi="Calibri"/>
                <w:sz w:val="16"/>
                <w:szCs w:val="16"/>
                <w:lang w:eastAsia="en-US"/>
              </w:rPr>
            </w:pPr>
          </w:p>
          <w:p w:rsidR="00FE1D29" w:rsidRDefault="00FE1D29" w:rsidP="00161ECB">
            <w:pPr>
              <w:overflowPunct w:val="0"/>
              <w:autoSpaceDE w:val="0"/>
              <w:autoSpaceDN w:val="0"/>
              <w:adjustRightInd w:val="0"/>
              <w:ind w:left="-56"/>
              <w:jc w:val="both"/>
              <w:textAlignment w:val="baseline"/>
              <w:rPr>
                <w:rFonts w:ascii="Calibri" w:eastAsia="Calibri" w:hAnsi="Calibri"/>
                <w:sz w:val="16"/>
                <w:szCs w:val="16"/>
                <w:lang w:eastAsia="en-US"/>
              </w:rPr>
            </w:pPr>
          </w:p>
          <w:p w:rsidR="00FE1D29" w:rsidRDefault="00FE1D29" w:rsidP="00FE1D29">
            <w:pPr>
              <w:autoSpaceDE w:val="0"/>
              <w:autoSpaceDN w:val="0"/>
              <w:adjustRightInd w:val="0"/>
              <w:jc w:val="both"/>
              <w:rPr>
                <w:rFonts w:ascii="Calibri" w:eastAsia="Calibri" w:hAnsi="Calibri"/>
                <w:b/>
                <w:sz w:val="20"/>
                <w:szCs w:val="20"/>
                <w:lang w:val="es-MX" w:eastAsia="en-US"/>
              </w:rPr>
            </w:pPr>
          </w:p>
          <w:p w:rsidR="00FE1D29" w:rsidRPr="00321F95" w:rsidRDefault="00FE1D29" w:rsidP="00FE1D29">
            <w:pPr>
              <w:autoSpaceDE w:val="0"/>
              <w:autoSpaceDN w:val="0"/>
              <w:adjustRightInd w:val="0"/>
              <w:jc w:val="both"/>
              <w:rPr>
                <w:rFonts w:ascii="Calibri" w:eastAsia="Calibri" w:hAnsi="Calibri"/>
                <w:b/>
                <w:sz w:val="20"/>
                <w:szCs w:val="20"/>
                <w:lang w:val="es-MX" w:eastAsia="en-US"/>
              </w:rPr>
            </w:pPr>
            <w:r w:rsidRPr="00321F95">
              <w:rPr>
                <w:rFonts w:ascii="Calibri" w:eastAsia="Calibri" w:hAnsi="Calibri"/>
                <w:b/>
                <w:sz w:val="20"/>
                <w:szCs w:val="20"/>
                <w:lang w:val="es-MX" w:eastAsia="en-US"/>
              </w:rPr>
              <w:t>Estatus.</w:t>
            </w:r>
            <w:r w:rsidRPr="00321F95">
              <w:rPr>
                <w:rFonts w:ascii="Calibri" w:eastAsia="Calibri" w:hAnsi="Calibri"/>
                <w:sz w:val="20"/>
                <w:szCs w:val="20"/>
                <w:lang w:val="es-MX" w:eastAsia="en-US"/>
              </w:rPr>
              <w:t xml:space="preserve"> </w:t>
            </w:r>
            <w:r w:rsidRPr="00321F95">
              <w:rPr>
                <w:rFonts w:ascii="Calibri" w:eastAsia="Calibri" w:hAnsi="Calibri"/>
                <w:b/>
                <w:sz w:val="20"/>
                <w:szCs w:val="20"/>
                <w:lang w:val="es-MX" w:eastAsia="en-US"/>
              </w:rPr>
              <w:t>Concluido.</w:t>
            </w:r>
          </w:p>
          <w:p w:rsidR="00FE1D29" w:rsidRPr="001B453A" w:rsidRDefault="00FE1D29" w:rsidP="00161ECB">
            <w:pPr>
              <w:overflowPunct w:val="0"/>
              <w:autoSpaceDE w:val="0"/>
              <w:autoSpaceDN w:val="0"/>
              <w:adjustRightInd w:val="0"/>
              <w:ind w:left="-56"/>
              <w:jc w:val="both"/>
              <w:textAlignment w:val="baseline"/>
              <w:rPr>
                <w:rFonts w:ascii="Calibri" w:eastAsia="Calibri" w:hAnsi="Calibri"/>
                <w:sz w:val="16"/>
                <w:szCs w:val="16"/>
                <w:lang w:eastAsia="en-US"/>
              </w:rPr>
            </w:pPr>
          </w:p>
        </w:tc>
      </w:tr>
      <w:tr w:rsidR="004C27B4" w:rsidRPr="00434008" w:rsidTr="00A43B3A">
        <w:tc>
          <w:tcPr>
            <w:tcW w:w="545" w:type="dxa"/>
            <w:vAlign w:val="center"/>
          </w:tcPr>
          <w:p w:rsidR="004C27B4" w:rsidRPr="00434008" w:rsidRDefault="00161ECB"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5</w:t>
            </w:r>
          </w:p>
        </w:tc>
        <w:tc>
          <w:tcPr>
            <w:tcW w:w="2618" w:type="dxa"/>
          </w:tcPr>
          <w:p w:rsidR="004C27B4" w:rsidRDefault="00161ECB" w:rsidP="00434008">
            <w:pPr>
              <w:autoSpaceDE w:val="0"/>
              <w:autoSpaceDN w:val="0"/>
              <w:adjustRightInd w:val="0"/>
              <w:jc w:val="both"/>
              <w:rPr>
                <w:rFonts w:ascii="Calibri" w:eastAsia="Calibri" w:hAnsi="Calibri"/>
                <w:sz w:val="16"/>
                <w:szCs w:val="16"/>
                <w:lang w:val="es-MX" w:eastAsia="en-US"/>
              </w:rPr>
            </w:pPr>
            <w:r w:rsidRPr="00161ECB">
              <w:rPr>
                <w:rFonts w:ascii="Calibri" w:eastAsia="Calibri" w:hAnsi="Calibri"/>
                <w:sz w:val="16"/>
                <w:szCs w:val="16"/>
                <w:lang w:val="es-MX" w:eastAsia="en-US"/>
              </w:rPr>
              <w:t>El programa no cuenta con mecanismos para difundir interna y externamente las evaluaciones y sus resultados.</w:t>
            </w:r>
          </w:p>
          <w:p w:rsidR="00714D3A" w:rsidRDefault="00714D3A" w:rsidP="00434008">
            <w:pPr>
              <w:autoSpaceDE w:val="0"/>
              <w:autoSpaceDN w:val="0"/>
              <w:adjustRightInd w:val="0"/>
              <w:jc w:val="both"/>
              <w:rPr>
                <w:rFonts w:ascii="Calibri" w:eastAsia="Calibri" w:hAnsi="Calibri"/>
                <w:sz w:val="16"/>
                <w:szCs w:val="16"/>
                <w:lang w:val="es-MX" w:eastAsia="en-US"/>
              </w:rPr>
            </w:pPr>
          </w:p>
          <w:p w:rsidR="00714D3A" w:rsidRDefault="00714D3A" w:rsidP="00714D3A">
            <w:pPr>
              <w:autoSpaceDE w:val="0"/>
              <w:autoSpaceDN w:val="0"/>
              <w:adjustRightInd w:val="0"/>
              <w:jc w:val="both"/>
              <w:rPr>
                <w:rFonts w:ascii="Calibri" w:eastAsia="Calibri" w:hAnsi="Calibri"/>
                <w:b/>
                <w:sz w:val="16"/>
                <w:szCs w:val="16"/>
                <w:lang w:val="es-MX" w:eastAsia="en-US"/>
              </w:rPr>
            </w:pPr>
            <w:r w:rsidRPr="004C27B4">
              <w:rPr>
                <w:rFonts w:ascii="Calibri" w:eastAsia="Calibri" w:hAnsi="Calibri"/>
                <w:b/>
                <w:sz w:val="16"/>
                <w:szCs w:val="16"/>
                <w:lang w:val="es-MX" w:eastAsia="en-US"/>
              </w:rPr>
              <w:t>ECR-20</w:t>
            </w:r>
            <w:r w:rsidR="00E164EA">
              <w:rPr>
                <w:rFonts w:ascii="Calibri" w:eastAsia="Calibri" w:hAnsi="Calibri"/>
                <w:b/>
                <w:sz w:val="16"/>
                <w:szCs w:val="16"/>
                <w:lang w:val="es-MX" w:eastAsia="en-US"/>
              </w:rPr>
              <w:t>0</w:t>
            </w:r>
            <w:r w:rsidRPr="004C27B4">
              <w:rPr>
                <w:rFonts w:ascii="Calibri" w:eastAsia="Calibri" w:hAnsi="Calibri"/>
                <w:b/>
                <w:sz w:val="16"/>
                <w:szCs w:val="16"/>
                <w:lang w:val="es-MX" w:eastAsia="en-US"/>
              </w:rPr>
              <w:t>7-2008</w:t>
            </w:r>
            <w:r>
              <w:rPr>
                <w:rFonts w:ascii="Calibri" w:eastAsia="Calibri" w:hAnsi="Calibri"/>
                <w:b/>
                <w:sz w:val="16"/>
                <w:szCs w:val="16"/>
                <w:lang w:val="es-MX" w:eastAsia="en-US"/>
              </w:rPr>
              <w:t xml:space="preserve">  </w:t>
            </w:r>
          </w:p>
          <w:p w:rsidR="00F4224F" w:rsidRPr="00434008" w:rsidRDefault="00F4224F" w:rsidP="00714D3A">
            <w:pPr>
              <w:autoSpaceDE w:val="0"/>
              <w:autoSpaceDN w:val="0"/>
              <w:adjustRightInd w:val="0"/>
              <w:jc w:val="both"/>
              <w:rPr>
                <w:rFonts w:ascii="Calibri" w:eastAsia="Calibri" w:hAnsi="Calibri"/>
                <w:sz w:val="16"/>
                <w:szCs w:val="16"/>
                <w:lang w:val="es-MX" w:eastAsia="en-US"/>
              </w:rPr>
            </w:pPr>
            <w:r>
              <w:rPr>
                <w:rFonts w:ascii="Calibri" w:eastAsia="Calibri" w:hAnsi="Calibri"/>
                <w:b/>
                <w:sz w:val="16"/>
                <w:szCs w:val="16"/>
                <w:lang w:val="es-MX" w:eastAsia="en-US"/>
              </w:rPr>
              <w:t>Específico</w:t>
            </w:r>
          </w:p>
        </w:tc>
        <w:tc>
          <w:tcPr>
            <w:tcW w:w="3500" w:type="dxa"/>
          </w:tcPr>
          <w:p w:rsidR="00161ECB" w:rsidRPr="00161ECB"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Las evaluaciones practicadas por organismos evaluadores se han encontrado a disposición de la población en general, en el Portal de Transparencia del Sistema Nacional DIF, conforme lo señala la Ley Federal de Transparencia y Acceso a la Información Pública Gubernamental.</w:t>
            </w:r>
          </w:p>
          <w:p w:rsidR="004C27B4"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También se encuentra para su consulta y acceso a la población en el portal del CONEVAL</w:t>
            </w:r>
          </w:p>
          <w:p w:rsidR="00321F95" w:rsidRPr="00434008" w:rsidRDefault="00321F95" w:rsidP="00161ECB">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305" w:type="dxa"/>
          </w:tcPr>
          <w:p w:rsidR="004C27B4" w:rsidRPr="00434008" w:rsidRDefault="00161ECB"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DGPI</w:t>
            </w:r>
          </w:p>
        </w:tc>
        <w:tc>
          <w:tcPr>
            <w:tcW w:w="992" w:type="dxa"/>
          </w:tcPr>
          <w:p w:rsidR="004C27B4" w:rsidRPr="00434008" w:rsidRDefault="00161ECB" w:rsidP="00434008">
            <w:pPr>
              <w:autoSpaceDE w:val="0"/>
              <w:autoSpaceDN w:val="0"/>
              <w:adjustRightInd w:val="0"/>
              <w:jc w:val="center"/>
              <w:rPr>
                <w:rFonts w:ascii="Calibri" w:eastAsia="Calibri" w:hAnsi="Calibri"/>
                <w:sz w:val="16"/>
                <w:szCs w:val="16"/>
                <w:lang w:val="es-MX" w:eastAsia="en-US"/>
              </w:rPr>
            </w:pPr>
            <w:r>
              <w:rPr>
                <w:rFonts w:ascii="Calibri" w:eastAsia="Calibri" w:hAnsi="Calibri"/>
                <w:sz w:val="16"/>
                <w:szCs w:val="16"/>
                <w:lang w:val="es-MX" w:eastAsia="en-US"/>
              </w:rPr>
              <w:t>Atendida</w:t>
            </w:r>
          </w:p>
        </w:tc>
        <w:tc>
          <w:tcPr>
            <w:tcW w:w="1726" w:type="dxa"/>
          </w:tcPr>
          <w:p w:rsidR="004C27B4" w:rsidRPr="00434008" w:rsidRDefault="00161ECB"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Evaluaciones Publicadas</w:t>
            </w:r>
          </w:p>
        </w:tc>
        <w:tc>
          <w:tcPr>
            <w:tcW w:w="1080" w:type="dxa"/>
          </w:tcPr>
          <w:p w:rsidR="004C27B4" w:rsidRPr="00434008" w:rsidRDefault="00161ECB" w:rsidP="00434008">
            <w:pPr>
              <w:autoSpaceDE w:val="0"/>
              <w:autoSpaceDN w:val="0"/>
              <w:adjustRightInd w:val="0"/>
              <w:rPr>
                <w:rFonts w:ascii="Calibri" w:eastAsia="Calibri" w:hAnsi="Calibri"/>
                <w:sz w:val="16"/>
                <w:szCs w:val="16"/>
                <w:lang w:val="es-MX" w:eastAsia="en-US"/>
              </w:rPr>
            </w:pPr>
            <w:r>
              <w:rPr>
                <w:rFonts w:ascii="Calibri" w:eastAsia="Calibri" w:hAnsi="Calibri"/>
                <w:sz w:val="16"/>
                <w:szCs w:val="16"/>
                <w:lang w:val="es-MX" w:eastAsia="en-US"/>
              </w:rPr>
              <w:t>Evaluaciones Publicadas</w:t>
            </w:r>
          </w:p>
        </w:tc>
        <w:tc>
          <w:tcPr>
            <w:tcW w:w="3119" w:type="dxa"/>
          </w:tcPr>
          <w:p w:rsidR="004C27B4" w:rsidRDefault="00161ECB" w:rsidP="00161ECB">
            <w:pPr>
              <w:overflowPunct w:val="0"/>
              <w:autoSpaceDE w:val="0"/>
              <w:autoSpaceDN w:val="0"/>
              <w:adjustRightInd w:val="0"/>
              <w:ind w:left="-56"/>
              <w:jc w:val="both"/>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 xml:space="preserve">Evaluaciones </w:t>
            </w:r>
            <w:r>
              <w:rPr>
                <w:rFonts w:ascii="Calibri" w:eastAsia="Calibri" w:hAnsi="Calibri"/>
                <w:sz w:val="16"/>
                <w:szCs w:val="16"/>
                <w:lang w:val="es-MX" w:eastAsia="en-US"/>
              </w:rPr>
              <w:t xml:space="preserve">difundidas en la página  </w:t>
            </w:r>
            <w:r w:rsidRPr="00161ECB">
              <w:rPr>
                <w:rFonts w:ascii="Calibri" w:eastAsia="Calibri" w:hAnsi="Calibri"/>
                <w:sz w:val="16"/>
                <w:szCs w:val="16"/>
                <w:lang w:val="es-MX" w:eastAsia="en-US"/>
              </w:rPr>
              <w:t xml:space="preserve"> oficial del DIF Nacional en  </w:t>
            </w:r>
            <w:r w:rsidR="004D2E8F" w:rsidRPr="004D2E8F">
              <w:rPr>
                <w:rFonts w:ascii="Calibri" w:eastAsia="Calibri" w:hAnsi="Calibri"/>
                <w:sz w:val="16"/>
                <w:szCs w:val="16"/>
                <w:lang w:val="es-MX" w:eastAsia="en-US"/>
              </w:rPr>
              <w:t>http://sn.dif.gob.mx/transparencia/transparencia-focalizada/planeacion-institucional-2/</w:t>
            </w:r>
          </w:p>
          <w:p w:rsidR="00321F95" w:rsidRDefault="001B453A" w:rsidP="00161ECB">
            <w:pPr>
              <w:overflowPunct w:val="0"/>
              <w:autoSpaceDE w:val="0"/>
              <w:autoSpaceDN w:val="0"/>
              <w:adjustRightInd w:val="0"/>
              <w:ind w:left="-56"/>
              <w:jc w:val="both"/>
              <w:textAlignment w:val="baseline"/>
              <w:rPr>
                <w:rFonts w:ascii="Calibri" w:eastAsia="Calibri" w:hAnsi="Calibri"/>
                <w:b/>
                <w:sz w:val="16"/>
                <w:szCs w:val="16"/>
                <w:lang w:val="es-MX" w:eastAsia="en-US"/>
              </w:rPr>
            </w:pPr>
            <w:r>
              <w:rPr>
                <w:rFonts w:ascii="Calibri" w:eastAsia="Calibri" w:hAnsi="Calibri"/>
                <w:b/>
                <w:sz w:val="16"/>
                <w:szCs w:val="16"/>
                <w:lang w:val="es-MX" w:eastAsia="en-US"/>
              </w:rPr>
              <w:t xml:space="preserve"> </w:t>
            </w:r>
          </w:p>
          <w:p w:rsidR="00321F95" w:rsidRPr="00321F95" w:rsidRDefault="00321F95" w:rsidP="00321F95">
            <w:pPr>
              <w:autoSpaceDE w:val="0"/>
              <w:autoSpaceDN w:val="0"/>
              <w:adjustRightInd w:val="0"/>
              <w:jc w:val="both"/>
              <w:rPr>
                <w:rFonts w:ascii="Calibri" w:eastAsia="Calibri" w:hAnsi="Calibri"/>
                <w:b/>
                <w:sz w:val="20"/>
                <w:szCs w:val="20"/>
                <w:lang w:val="es-MX" w:eastAsia="en-US"/>
              </w:rPr>
            </w:pPr>
            <w:r w:rsidRPr="00321F95">
              <w:rPr>
                <w:rFonts w:ascii="Calibri" w:eastAsia="Calibri" w:hAnsi="Calibri"/>
                <w:b/>
                <w:sz w:val="20"/>
                <w:szCs w:val="20"/>
                <w:lang w:val="es-MX" w:eastAsia="en-US"/>
              </w:rPr>
              <w:t>Estatus.</w:t>
            </w:r>
            <w:r w:rsidRPr="00321F95">
              <w:rPr>
                <w:rFonts w:ascii="Calibri" w:eastAsia="Calibri" w:hAnsi="Calibri"/>
                <w:sz w:val="20"/>
                <w:szCs w:val="20"/>
                <w:lang w:val="es-MX" w:eastAsia="en-US"/>
              </w:rPr>
              <w:t xml:space="preserve"> </w:t>
            </w:r>
            <w:r w:rsidRPr="00321F95">
              <w:rPr>
                <w:rFonts w:ascii="Calibri" w:eastAsia="Calibri" w:hAnsi="Calibri"/>
                <w:b/>
                <w:sz w:val="20"/>
                <w:szCs w:val="20"/>
                <w:lang w:val="es-MX" w:eastAsia="en-US"/>
              </w:rPr>
              <w:t>Concluido.</w:t>
            </w:r>
          </w:p>
          <w:p w:rsidR="00714D3A" w:rsidRPr="00434008" w:rsidRDefault="00714D3A" w:rsidP="00161ECB">
            <w:pPr>
              <w:overflowPunct w:val="0"/>
              <w:autoSpaceDE w:val="0"/>
              <w:autoSpaceDN w:val="0"/>
              <w:adjustRightInd w:val="0"/>
              <w:ind w:left="-56"/>
              <w:jc w:val="both"/>
              <w:textAlignment w:val="baseline"/>
              <w:rPr>
                <w:rFonts w:ascii="Calibri" w:eastAsia="Calibri" w:hAnsi="Calibri"/>
                <w:sz w:val="16"/>
                <w:szCs w:val="16"/>
                <w:lang w:val="es-MX" w:eastAsia="en-US"/>
              </w:rPr>
            </w:pPr>
          </w:p>
        </w:tc>
      </w:tr>
      <w:tr w:rsidR="004C27B4" w:rsidRPr="00434008" w:rsidTr="00A43B3A">
        <w:tc>
          <w:tcPr>
            <w:tcW w:w="545" w:type="dxa"/>
            <w:tcBorders>
              <w:bottom w:val="single" w:sz="4" w:space="0" w:color="auto"/>
            </w:tcBorders>
            <w:vAlign w:val="center"/>
          </w:tcPr>
          <w:p w:rsidR="004C27B4" w:rsidRPr="00434008" w:rsidRDefault="00714D3A"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6</w:t>
            </w:r>
          </w:p>
        </w:tc>
        <w:tc>
          <w:tcPr>
            <w:tcW w:w="2618" w:type="dxa"/>
            <w:tcBorders>
              <w:bottom w:val="single" w:sz="4" w:space="0" w:color="auto"/>
            </w:tcBorders>
          </w:tcPr>
          <w:p w:rsidR="004C27B4" w:rsidRDefault="00714D3A" w:rsidP="00434008">
            <w:pPr>
              <w:autoSpaceDE w:val="0"/>
              <w:autoSpaceDN w:val="0"/>
              <w:adjustRightInd w:val="0"/>
              <w:jc w:val="both"/>
              <w:rPr>
                <w:rFonts w:ascii="Calibri" w:eastAsia="Calibri" w:hAnsi="Calibri"/>
                <w:sz w:val="16"/>
                <w:szCs w:val="16"/>
                <w:lang w:val="es-MX" w:eastAsia="en-US"/>
              </w:rPr>
            </w:pPr>
            <w:r w:rsidRPr="00714D3A">
              <w:rPr>
                <w:rFonts w:ascii="Calibri" w:eastAsia="Calibri" w:hAnsi="Calibri"/>
                <w:sz w:val="16"/>
                <w:szCs w:val="16"/>
                <w:lang w:val="es-MX" w:eastAsia="en-US"/>
              </w:rPr>
              <w:t>El programa no ha llevado a cabo evaluaciones externas con metodologías rigurosas que le permitan medir el impacto del programa en la población objetivo.</w:t>
            </w:r>
          </w:p>
          <w:p w:rsidR="00E164EA" w:rsidRDefault="00E164EA" w:rsidP="00434008">
            <w:pPr>
              <w:autoSpaceDE w:val="0"/>
              <w:autoSpaceDN w:val="0"/>
              <w:adjustRightInd w:val="0"/>
              <w:jc w:val="both"/>
              <w:rPr>
                <w:rFonts w:ascii="Calibri" w:eastAsia="Calibri" w:hAnsi="Calibri"/>
                <w:b/>
                <w:sz w:val="16"/>
                <w:szCs w:val="16"/>
                <w:lang w:val="es-MX" w:eastAsia="en-US"/>
              </w:rPr>
            </w:pPr>
          </w:p>
          <w:p w:rsidR="00714D3A" w:rsidRDefault="00714D3A" w:rsidP="00434008">
            <w:pPr>
              <w:autoSpaceDE w:val="0"/>
              <w:autoSpaceDN w:val="0"/>
              <w:adjustRightInd w:val="0"/>
              <w:jc w:val="both"/>
              <w:rPr>
                <w:rFonts w:ascii="Calibri" w:eastAsia="Calibri" w:hAnsi="Calibri"/>
                <w:b/>
                <w:sz w:val="16"/>
                <w:szCs w:val="16"/>
                <w:lang w:val="es-MX" w:eastAsia="en-US"/>
              </w:rPr>
            </w:pPr>
            <w:r w:rsidRPr="004C27B4">
              <w:rPr>
                <w:rFonts w:ascii="Calibri" w:eastAsia="Calibri" w:hAnsi="Calibri"/>
                <w:b/>
                <w:sz w:val="16"/>
                <w:szCs w:val="16"/>
                <w:lang w:val="es-MX" w:eastAsia="en-US"/>
              </w:rPr>
              <w:t>ECR-20</w:t>
            </w:r>
            <w:r w:rsidR="00E164EA">
              <w:rPr>
                <w:rFonts w:ascii="Calibri" w:eastAsia="Calibri" w:hAnsi="Calibri"/>
                <w:b/>
                <w:sz w:val="16"/>
                <w:szCs w:val="16"/>
                <w:lang w:val="es-MX" w:eastAsia="en-US"/>
              </w:rPr>
              <w:t>0</w:t>
            </w:r>
            <w:r w:rsidRPr="004C27B4">
              <w:rPr>
                <w:rFonts w:ascii="Calibri" w:eastAsia="Calibri" w:hAnsi="Calibri"/>
                <w:b/>
                <w:sz w:val="16"/>
                <w:szCs w:val="16"/>
                <w:lang w:val="es-MX" w:eastAsia="en-US"/>
              </w:rPr>
              <w:t>7-2008</w:t>
            </w:r>
            <w:r>
              <w:rPr>
                <w:rFonts w:ascii="Calibri" w:eastAsia="Calibri" w:hAnsi="Calibri"/>
                <w:b/>
                <w:sz w:val="16"/>
                <w:szCs w:val="16"/>
                <w:lang w:val="es-MX" w:eastAsia="en-US"/>
              </w:rPr>
              <w:t xml:space="preserve">  </w:t>
            </w:r>
          </w:p>
          <w:p w:rsidR="00F4224F" w:rsidRDefault="00F4224F" w:rsidP="00434008">
            <w:pPr>
              <w:autoSpaceDE w:val="0"/>
              <w:autoSpaceDN w:val="0"/>
              <w:adjustRightInd w:val="0"/>
              <w:jc w:val="both"/>
              <w:rPr>
                <w:rFonts w:ascii="Calibri" w:eastAsia="Calibri" w:hAnsi="Calibri"/>
                <w:b/>
                <w:sz w:val="16"/>
                <w:szCs w:val="16"/>
                <w:lang w:val="es-MX" w:eastAsia="en-US"/>
              </w:rPr>
            </w:pPr>
            <w:r>
              <w:rPr>
                <w:rFonts w:ascii="Calibri" w:eastAsia="Calibri" w:hAnsi="Calibri"/>
                <w:b/>
                <w:sz w:val="16"/>
                <w:szCs w:val="16"/>
                <w:lang w:val="es-MX" w:eastAsia="en-US"/>
              </w:rPr>
              <w:t>Específico</w:t>
            </w:r>
          </w:p>
          <w:p w:rsidR="001256D5" w:rsidRPr="00434008" w:rsidRDefault="001256D5" w:rsidP="00434008">
            <w:pPr>
              <w:autoSpaceDE w:val="0"/>
              <w:autoSpaceDN w:val="0"/>
              <w:adjustRightInd w:val="0"/>
              <w:jc w:val="both"/>
              <w:rPr>
                <w:rFonts w:ascii="Calibri" w:eastAsia="Calibri" w:hAnsi="Calibri"/>
                <w:sz w:val="16"/>
                <w:szCs w:val="16"/>
                <w:lang w:val="es-MX" w:eastAsia="en-US"/>
              </w:rPr>
            </w:pPr>
          </w:p>
        </w:tc>
        <w:tc>
          <w:tcPr>
            <w:tcW w:w="3500" w:type="dxa"/>
            <w:tcBorders>
              <w:bottom w:val="single" w:sz="4" w:space="0" w:color="auto"/>
            </w:tcBorders>
          </w:tcPr>
          <w:p w:rsidR="004C27B4" w:rsidRPr="00434008"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sidRPr="00714D3A">
              <w:rPr>
                <w:rFonts w:ascii="Calibri" w:eastAsia="Calibri" w:hAnsi="Calibri"/>
                <w:sz w:val="16"/>
                <w:szCs w:val="16"/>
                <w:lang w:val="es-MX" w:eastAsia="en-US"/>
              </w:rPr>
              <w:t>Este aspecto será considerado en la próxima evaluación externa que se realice al Programa</w:t>
            </w:r>
          </w:p>
        </w:tc>
        <w:tc>
          <w:tcPr>
            <w:tcW w:w="1305" w:type="dxa"/>
            <w:tcBorders>
              <w:bottom w:val="single" w:sz="4" w:space="0" w:color="auto"/>
            </w:tcBorders>
          </w:tcPr>
          <w:p w:rsidR="004C27B4" w:rsidRPr="00434008" w:rsidRDefault="00714D3A"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714D3A">
              <w:rPr>
                <w:rFonts w:ascii="Calibri" w:eastAsia="Calibri" w:hAnsi="Calibri"/>
                <w:sz w:val="16"/>
                <w:szCs w:val="16"/>
                <w:lang w:val="es-MX" w:eastAsia="en-US"/>
              </w:rPr>
              <w:t>DGPI-DGPOP</w:t>
            </w:r>
          </w:p>
        </w:tc>
        <w:tc>
          <w:tcPr>
            <w:tcW w:w="992" w:type="dxa"/>
            <w:tcBorders>
              <w:bottom w:val="single" w:sz="4" w:space="0" w:color="auto"/>
            </w:tcBorders>
          </w:tcPr>
          <w:p w:rsidR="004C27B4" w:rsidRPr="00434008" w:rsidRDefault="00714D3A" w:rsidP="00434008">
            <w:pPr>
              <w:autoSpaceDE w:val="0"/>
              <w:autoSpaceDN w:val="0"/>
              <w:adjustRightInd w:val="0"/>
              <w:jc w:val="center"/>
              <w:rPr>
                <w:rFonts w:ascii="Calibri" w:hAnsi="Calibri" w:cs="Arial"/>
                <w:sz w:val="16"/>
                <w:szCs w:val="16"/>
                <w:lang w:val="es-MX" w:eastAsia="es-MX"/>
              </w:rPr>
            </w:pPr>
            <w:r w:rsidRPr="00714D3A">
              <w:rPr>
                <w:rFonts w:ascii="Calibri" w:hAnsi="Calibri" w:cs="Arial"/>
                <w:sz w:val="16"/>
                <w:szCs w:val="16"/>
                <w:lang w:val="es-MX" w:eastAsia="es-MX"/>
              </w:rPr>
              <w:t>31/07/2009</w:t>
            </w:r>
          </w:p>
        </w:tc>
        <w:tc>
          <w:tcPr>
            <w:tcW w:w="1726" w:type="dxa"/>
            <w:tcBorders>
              <w:bottom w:val="single" w:sz="4" w:space="0" w:color="auto"/>
            </w:tcBorders>
          </w:tcPr>
          <w:p w:rsidR="004C27B4" w:rsidRPr="00434008"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Evaluaciones</w:t>
            </w:r>
          </w:p>
        </w:tc>
        <w:tc>
          <w:tcPr>
            <w:tcW w:w="1080" w:type="dxa"/>
            <w:tcBorders>
              <w:bottom w:val="single" w:sz="4" w:space="0" w:color="auto"/>
            </w:tcBorders>
          </w:tcPr>
          <w:p w:rsidR="004C27B4" w:rsidRPr="00434008"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Evaluaciones</w:t>
            </w:r>
          </w:p>
        </w:tc>
        <w:tc>
          <w:tcPr>
            <w:tcW w:w="3119" w:type="dxa"/>
            <w:tcBorders>
              <w:bottom w:val="single" w:sz="4" w:space="0" w:color="auto"/>
            </w:tcBorders>
          </w:tcPr>
          <w:p w:rsidR="004C27B4" w:rsidRDefault="00714D3A" w:rsidP="00434008">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Las evaluaciones al Programa se han realizado con base en el Programa Anua</w:t>
            </w:r>
            <w:r w:rsidR="00E164EA">
              <w:rPr>
                <w:rFonts w:ascii="Calibri" w:eastAsia="Calibri" w:hAnsi="Calibri"/>
                <w:sz w:val="16"/>
                <w:szCs w:val="16"/>
                <w:lang w:val="es-MX" w:eastAsia="en-US"/>
              </w:rPr>
              <w:t>l</w:t>
            </w:r>
            <w:r>
              <w:rPr>
                <w:rFonts w:ascii="Calibri" w:eastAsia="Calibri" w:hAnsi="Calibri"/>
                <w:sz w:val="16"/>
                <w:szCs w:val="16"/>
                <w:lang w:val="es-MX" w:eastAsia="en-US"/>
              </w:rPr>
              <w:t xml:space="preserve"> de Evaluación </w:t>
            </w:r>
            <w:r w:rsidR="00E164EA">
              <w:rPr>
                <w:rFonts w:ascii="Calibri" w:eastAsia="Calibri" w:hAnsi="Calibri"/>
                <w:sz w:val="16"/>
                <w:szCs w:val="16"/>
                <w:lang w:val="es-MX" w:eastAsia="en-US"/>
              </w:rPr>
              <w:t xml:space="preserve">emitido conjuntamente por el Coneval, SHCP y la SFP </w:t>
            </w:r>
            <w:r>
              <w:rPr>
                <w:rFonts w:ascii="Calibri" w:eastAsia="Calibri" w:hAnsi="Calibri"/>
                <w:sz w:val="16"/>
                <w:szCs w:val="16"/>
                <w:lang w:val="es-MX" w:eastAsia="en-US"/>
              </w:rPr>
              <w:t>del e</w:t>
            </w:r>
            <w:r w:rsidR="00E164EA">
              <w:rPr>
                <w:rFonts w:ascii="Calibri" w:eastAsia="Calibri" w:hAnsi="Calibri"/>
                <w:sz w:val="16"/>
                <w:szCs w:val="16"/>
                <w:lang w:val="es-MX" w:eastAsia="en-US"/>
              </w:rPr>
              <w:t>jercicio fiscal correspondiente</w:t>
            </w:r>
            <w:r w:rsidR="00F4686E">
              <w:rPr>
                <w:rFonts w:ascii="Calibri" w:eastAsia="Calibri" w:hAnsi="Calibri"/>
                <w:sz w:val="16"/>
                <w:szCs w:val="16"/>
                <w:lang w:val="es-MX" w:eastAsia="en-US"/>
              </w:rPr>
              <w:t>.</w:t>
            </w:r>
          </w:p>
          <w:p w:rsidR="00321F95" w:rsidRDefault="00321F95" w:rsidP="00434008">
            <w:pPr>
              <w:overflowPunct w:val="0"/>
              <w:autoSpaceDE w:val="0"/>
              <w:autoSpaceDN w:val="0"/>
              <w:adjustRightInd w:val="0"/>
              <w:ind w:left="-56"/>
              <w:jc w:val="both"/>
              <w:textAlignment w:val="baseline"/>
              <w:rPr>
                <w:rFonts w:ascii="Calibri" w:eastAsia="Calibri" w:hAnsi="Calibri"/>
                <w:sz w:val="16"/>
                <w:szCs w:val="16"/>
                <w:lang w:val="es-MX" w:eastAsia="en-US"/>
              </w:rPr>
            </w:pPr>
          </w:p>
          <w:p w:rsidR="00321F95" w:rsidRPr="00321F95" w:rsidRDefault="00321F95" w:rsidP="00321F95">
            <w:pPr>
              <w:autoSpaceDE w:val="0"/>
              <w:autoSpaceDN w:val="0"/>
              <w:adjustRightInd w:val="0"/>
              <w:jc w:val="both"/>
              <w:rPr>
                <w:rFonts w:ascii="Calibri" w:eastAsia="Calibri" w:hAnsi="Calibri"/>
                <w:b/>
                <w:sz w:val="20"/>
                <w:szCs w:val="20"/>
                <w:lang w:val="es-MX" w:eastAsia="en-US"/>
              </w:rPr>
            </w:pPr>
            <w:r w:rsidRPr="00321F95">
              <w:rPr>
                <w:rFonts w:ascii="Calibri" w:eastAsia="Calibri" w:hAnsi="Calibri"/>
                <w:b/>
                <w:sz w:val="20"/>
                <w:szCs w:val="20"/>
                <w:lang w:val="es-MX" w:eastAsia="en-US"/>
              </w:rPr>
              <w:t>Estatus.</w:t>
            </w:r>
            <w:r w:rsidRPr="00321F95">
              <w:rPr>
                <w:rFonts w:ascii="Calibri" w:eastAsia="Calibri" w:hAnsi="Calibri"/>
                <w:sz w:val="20"/>
                <w:szCs w:val="20"/>
                <w:lang w:val="es-MX" w:eastAsia="en-US"/>
              </w:rPr>
              <w:t xml:space="preserve"> </w:t>
            </w:r>
            <w:r w:rsidRPr="00321F95">
              <w:rPr>
                <w:rFonts w:ascii="Calibri" w:eastAsia="Calibri" w:hAnsi="Calibri"/>
                <w:b/>
                <w:sz w:val="20"/>
                <w:szCs w:val="20"/>
                <w:lang w:val="es-MX" w:eastAsia="en-US"/>
              </w:rPr>
              <w:t>Concluido.</w:t>
            </w:r>
          </w:p>
          <w:p w:rsidR="00714D3A" w:rsidRPr="00714D3A" w:rsidRDefault="00714D3A" w:rsidP="00434008">
            <w:pPr>
              <w:overflowPunct w:val="0"/>
              <w:autoSpaceDE w:val="0"/>
              <w:autoSpaceDN w:val="0"/>
              <w:adjustRightInd w:val="0"/>
              <w:ind w:left="-56"/>
              <w:jc w:val="both"/>
              <w:textAlignment w:val="baseline"/>
              <w:rPr>
                <w:rFonts w:ascii="Calibri" w:eastAsia="Calibri" w:hAnsi="Calibri"/>
                <w:b/>
                <w:sz w:val="16"/>
                <w:szCs w:val="16"/>
                <w:lang w:val="es-MX" w:eastAsia="en-US"/>
              </w:rPr>
            </w:pPr>
          </w:p>
        </w:tc>
      </w:tr>
      <w:tr w:rsidR="004C27B4" w:rsidRPr="00434008" w:rsidTr="00A43B3A">
        <w:tc>
          <w:tcPr>
            <w:tcW w:w="545" w:type="dxa"/>
            <w:tcBorders>
              <w:bottom w:val="single" w:sz="4" w:space="0" w:color="auto"/>
            </w:tcBorders>
            <w:shd w:val="clear" w:color="auto" w:fill="FFFFFF" w:themeFill="background1"/>
            <w:vAlign w:val="center"/>
          </w:tcPr>
          <w:p w:rsidR="004C27B4" w:rsidRPr="00434008" w:rsidRDefault="001256D5"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7</w:t>
            </w:r>
          </w:p>
        </w:tc>
        <w:tc>
          <w:tcPr>
            <w:tcW w:w="2618" w:type="dxa"/>
            <w:tcBorders>
              <w:bottom w:val="single" w:sz="4" w:space="0" w:color="auto"/>
            </w:tcBorders>
            <w:shd w:val="clear" w:color="auto" w:fill="FFFFFF" w:themeFill="background1"/>
          </w:tcPr>
          <w:p w:rsidR="004C27B4" w:rsidRDefault="001256D5" w:rsidP="001256D5">
            <w:pPr>
              <w:autoSpaceDE w:val="0"/>
              <w:autoSpaceDN w:val="0"/>
              <w:adjustRightInd w:val="0"/>
              <w:jc w:val="both"/>
              <w:rPr>
                <w:rFonts w:ascii="Calibri" w:eastAsia="Calibri" w:hAnsi="Calibri"/>
                <w:sz w:val="16"/>
                <w:szCs w:val="16"/>
                <w:lang w:val="es-MX" w:eastAsia="en-US"/>
              </w:rPr>
            </w:pPr>
            <w:r w:rsidRPr="001256D5">
              <w:rPr>
                <w:rFonts w:ascii="Calibri" w:eastAsia="Calibri" w:hAnsi="Calibri"/>
                <w:sz w:val="16"/>
                <w:szCs w:val="16"/>
                <w:lang w:val="es-MX" w:eastAsia="en-US"/>
              </w:rPr>
              <w:t>No se cuenta con resultados de seguimiento de beneficiarios</w:t>
            </w:r>
            <w:r>
              <w:rPr>
                <w:rFonts w:ascii="Calibri" w:eastAsia="Calibri" w:hAnsi="Calibri"/>
                <w:sz w:val="16"/>
                <w:szCs w:val="16"/>
                <w:lang w:val="es-MX" w:eastAsia="en-US"/>
              </w:rPr>
              <w:t>.</w:t>
            </w:r>
          </w:p>
          <w:p w:rsidR="001256D5" w:rsidRDefault="001256D5" w:rsidP="001256D5">
            <w:pPr>
              <w:autoSpaceDE w:val="0"/>
              <w:autoSpaceDN w:val="0"/>
              <w:adjustRightInd w:val="0"/>
              <w:jc w:val="both"/>
              <w:rPr>
                <w:rFonts w:ascii="Calibri" w:eastAsia="Calibri" w:hAnsi="Calibri"/>
                <w:sz w:val="16"/>
                <w:szCs w:val="16"/>
                <w:lang w:val="es-MX" w:eastAsia="en-US"/>
              </w:rPr>
            </w:pPr>
          </w:p>
          <w:p w:rsidR="001256D5" w:rsidRDefault="001256D5" w:rsidP="001256D5">
            <w:pPr>
              <w:autoSpaceDE w:val="0"/>
              <w:autoSpaceDN w:val="0"/>
              <w:adjustRightInd w:val="0"/>
              <w:jc w:val="both"/>
              <w:rPr>
                <w:rFonts w:ascii="Calibri" w:eastAsia="Calibri" w:hAnsi="Calibri"/>
                <w:b/>
                <w:sz w:val="16"/>
                <w:szCs w:val="16"/>
                <w:lang w:val="es-MX" w:eastAsia="en-US"/>
              </w:rPr>
            </w:pPr>
            <w:r w:rsidRPr="001256D5">
              <w:rPr>
                <w:rFonts w:ascii="Calibri" w:eastAsia="Calibri" w:hAnsi="Calibri"/>
                <w:b/>
                <w:sz w:val="16"/>
                <w:szCs w:val="16"/>
                <w:lang w:val="es-MX" w:eastAsia="en-US"/>
              </w:rPr>
              <w:t>EED-2008</w:t>
            </w:r>
          </w:p>
          <w:p w:rsidR="00F4224F" w:rsidRPr="001256D5" w:rsidRDefault="00F4224F" w:rsidP="001256D5">
            <w:pPr>
              <w:autoSpaceDE w:val="0"/>
              <w:autoSpaceDN w:val="0"/>
              <w:adjustRightInd w:val="0"/>
              <w:jc w:val="both"/>
              <w:rPr>
                <w:rFonts w:ascii="Calibri" w:eastAsia="Calibri" w:hAnsi="Calibri"/>
                <w:b/>
                <w:sz w:val="16"/>
                <w:szCs w:val="16"/>
                <w:lang w:val="es-MX" w:eastAsia="en-US"/>
              </w:rPr>
            </w:pPr>
            <w:r>
              <w:rPr>
                <w:rFonts w:ascii="Calibri" w:eastAsia="Calibri" w:hAnsi="Calibri"/>
                <w:b/>
                <w:sz w:val="16"/>
                <w:szCs w:val="16"/>
                <w:lang w:val="es-MX" w:eastAsia="en-US"/>
              </w:rPr>
              <w:t>Específico</w:t>
            </w:r>
          </w:p>
        </w:tc>
        <w:tc>
          <w:tcPr>
            <w:tcW w:w="3500" w:type="dxa"/>
            <w:tcBorders>
              <w:bottom w:val="single" w:sz="4" w:space="0" w:color="auto"/>
            </w:tcBorders>
            <w:shd w:val="clear" w:color="auto" w:fill="FFFFFF" w:themeFill="background1"/>
          </w:tcPr>
          <w:p w:rsidR="001256D5" w:rsidRPr="001256D5" w:rsidRDefault="001256D5" w:rsidP="001256D5">
            <w:pPr>
              <w:autoSpaceDE w:val="0"/>
              <w:autoSpaceDN w:val="0"/>
              <w:adjustRightInd w:val="0"/>
              <w:jc w:val="both"/>
              <w:rPr>
                <w:rFonts w:ascii="Calibri" w:eastAsia="Calibri" w:hAnsi="Calibri"/>
                <w:sz w:val="16"/>
                <w:szCs w:val="16"/>
                <w:lang w:val="es-MX" w:eastAsia="en-US"/>
              </w:rPr>
            </w:pPr>
            <w:r w:rsidRPr="00E74A35">
              <w:rPr>
                <w:rFonts w:ascii="Calibri" w:hAnsi="Calibri" w:cs="Arial"/>
                <w:sz w:val="16"/>
                <w:szCs w:val="16"/>
                <w:lang w:val="es-MX" w:eastAsia="es-MX"/>
              </w:rPr>
              <w:t>I</w:t>
            </w:r>
            <w:r w:rsidRPr="001256D5">
              <w:rPr>
                <w:rFonts w:ascii="Calibri" w:eastAsia="Calibri" w:hAnsi="Calibri"/>
                <w:sz w:val="16"/>
                <w:szCs w:val="16"/>
                <w:lang w:val="es-MX" w:eastAsia="en-US"/>
              </w:rPr>
              <w:t>dentificar los servicios y apoyos</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que se otorgan en las temáticas</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que contiene el Programa.</w:t>
            </w:r>
          </w:p>
          <w:p w:rsidR="001256D5" w:rsidRPr="001256D5" w:rsidRDefault="001256D5" w:rsidP="001256D5">
            <w:pPr>
              <w:autoSpaceDE w:val="0"/>
              <w:autoSpaceDN w:val="0"/>
              <w:adjustRightInd w:val="0"/>
              <w:jc w:val="both"/>
              <w:rPr>
                <w:rFonts w:ascii="Calibri" w:eastAsia="Calibri" w:hAnsi="Calibri"/>
                <w:sz w:val="16"/>
                <w:szCs w:val="16"/>
                <w:lang w:val="es-MX" w:eastAsia="en-US"/>
              </w:rPr>
            </w:pPr>
            <w:r w:rsidRPr="001256D5">
              <w:rPr>
                <w:rFonts w:ascii="Calibri" w:eastAsia="Calibri" w:hAnsi="Calibri"/>
                <w:sz w:val="16"/>
                <w:szCs w:val="16"/>
                <w:lang w:val="es-MX" w:eastAsia="en-US"/>
              </w:rPr>
              <w:t>Diseñar el instrumento para</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recopilar la información de los</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servicios y apoyos otorgados a</w:t>
            </w:r>
          </w:p>
          <w:p w:rsidR="001256D5" w:rsidRDefault="001256D5" w:rsidP="001256D5">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Los beneficiarios.</w:t>
            </w:r>
          </w:p>
          <w:p w:rsidR="001256D5" w:rsidRPr="001256D5" w:rsidRDefault="001256D5" w:rsidP="001256D5">
            <w:pPr>
              <w:autoSpaceDE w:val="0"/>
              <w:autoSpaceDN w:val="0"/>
              <w:adjustRightInd w:val="0"/>
              <w:rPr>
                <w:rFonts w:ascii="Calibri" w:eastAsia="Calibri" w:hAnsi="Calibri"/>
                <w:sz w:val="16"/>
                <w:szCs w:val="16"/>
                <w:lang w:val="es-MX" w:eastAsia="en-US"/>
              </w:rPr>
            </w:pPr>
            <w:r w:rsidRPr="001256D5">
              <w:rPr>
                <w:rFonts w:ascii="Calibri" w:eastAsia="Calibri" w:hAnsi="Calibri"/>
                <w:sz w:val="16"/>
                <w:szCs w:val="16"/>
                <w:lang w:val="es-MX" w:eastAsia="en-US"/>
              </w:rPr>
              <w:t>Determinación de los</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est</w:t>
            </w:r>
            <w:r>
              <w:rPr>
                <w:rFonts w:ascii="Calibri" w:eastAsia="Calibri" w:hAnsi="Calibri"/>
                <w:sz w:val="16"/>
                <w:szCs w:val="16"/>
                <w:lang w:val="es-MX" w:eastAsia="en-US"/>
              </w:rPr>
              <w:t>á</w:t>
            </w:r>
            <w:r w:rsidRPr="001256D5">
              <w:rPr>
                <w:rFonts w:ascii="Calibri" w:eastAsia="Calibri" w:hAnsi="Calibri"/>
                <w:sz w:val="16"/>
                <w:szCs w:val="16"/>
                <w:lang w:val="es-MX" w:eastAsia="en-US"/>
              </w:rPr>
              <w:t>ndares y elementos de</w:t>
            </w:r>
          </w:p>
          <w:p w:rsidR="004C27B4" w:rsidRPr="00434008" w:rsidRDefault="001256D5" w:rsidP="001256D5">
            <w:pPr>
              <w:autoSpaceDE w:val="0"/>
              <w:autoSpaceDN w:val="0"/>
              <w:adjustRightInd w:val="0"/>
              <w:jc w:val="both"/>
              <w:rPr>
                <w:rFonts w:ascii="Calibri" w:eastAsia="Calibri" w:hAnsi="Calibri"/>
                <w:sz w:val="16"/>
                <w:szCs w:val="16"/>
                <w:lang w:val="es-MX" w:eastAsia="en-US"/>
              </w:rPr>
            </w:pPr>
            <w:r w:rsidRPr="001256D5">
              <w:rPr>
                <w:rFonts w:ascii="Calibri" w:eastAsia="Calibri" w:hAnsi="Calibri"/>
                <w:sz w:val="16"/>
                <w:szCs w:val="16"/>
                <w:lang w:val="es-MX" w:eastAsia="en-US"/>
              </w:rPr>
              <w:t>valoración</w:t>
            </w:r>
          </w:p>
        </w:tc>
        <w:tc>
          <w:tcPr>
            <w:tcW w:w="1305" w:type="dxa"/>
            <w:tcBorders>
              <w:bottom w:val="single" w:sz="4" w:space="0" w:color="auto"/>
            </w:tcBorders>
            <w:shd w:val="clear" w:color="auto" w:fill="FFFFFF" w:themeFill="background1"/>
          </w:tcPr>
          <w:p w:rsidR="004C27B4" w:rsidRPr="00434008" w:rsidRDefault="001256D5"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DGPI</w:t>
            </w:r>
          </w:p>
        </w:tc>
        <w:tc>
          <w:tcPr>
            <w:tcW w:w="992" w:type="dxa"/>
            <w:tcBorders>
              <w:bottom w:val="single" w:sz="4" w:space="0" w:color="auto"/>
            </w:tcBorders>
            <w:shd w:val="clear" w:color="auto" w:fill="FFFFFF" w:themeFill="background1"/>
          </w:tcPr>
          <w:p w:rsidR="004C27B4" w:rsidRPr="00434008" w:rsidRDefault="001256D5" w:rsidP="00434008">
            <w:pPr>
              <w:autoSpaceDE w:val="0"/>
              <w:autoSpaceDN w:val="0"/>
              <w:adjustRightInd w:val="0"/>
              <w:jc w:val="center"/>
              <w:rPr>
                <w:rFonts w:ascii="Calibri" w:hAnsi="Calibri" w:cs="Arial"/>
                <w:sz w:val="16"/>
                <w:szCs w:val="16"/>
                <w:lang w:val="es-MX" w:eastAsia="es-MX"/>
              </w:rPr>
            </w:pPr>
            <w:r w:rsidRPr="001256D5">
              <w:rPr>
                <w:rFonts w:ascii="Calibri" w:hAnsi="Calibri" w:cs="Arial"/>
                <w:sz w:val="16"/>
                <w:szCs w:val="16"/>
                <w:lang w:val="es-MX" w:eastAsia="es-MX"/>
              </w:rPr>
              <w:t>30/11/2011</w:t>
            </w:r>
          </w:p>
        </w:tc>
        <w:tc>
          <w:tcPr>
            <w:tcW w:w="1726" w:type="dxa"/>
            <w:tcBorders>
              <w:bottom w:val="single" w:sz="4" w:space="0" w:color="auto"/>
            </w:tcBorders>
            <w:shd w:val="clear" w:color="auto" w:fill="FFFFFF" w:themeFill="background1"/>
          </w:tcPr>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Contar con la</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información para</w:t>
            </w:r>
          </w:p>
          <w:p w:rsidR="004C27B4" w:rsidRPr="00434008"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Reorientar y fortalecer la oferta de institucional de los servicios y apoyos en el marco del Programa.</w:t>
            </w:r>
          </w:p>
        </w:tc>
        <w:tc>
          <w:tcPr>
            <w:tcW w:w="1080" w:type="dxa"/>
            <w:tcBorders>
              <w:bottom w:val="single" w:sz="4" w:space="0" w:color="auto"/>
            </w:tcBorders>
            <w:shd w:val="clear" w:color="auto" w:fill="FFFFFF" w:themeFill="background1"/>
          </w:tcPr>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Diagnóstico sobre</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la percepción de</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los beneficiarios de</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las acciones y</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apoyos recibidos</w:t>
            </w:r>
          </w:p>
          <w:p w:rsidR="004C27B4" w:rsidRPr="00434008"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lastRenderedPageBreak/>
              <w:t>en el PDII</w:t>
            </w:r>
          </w:p>
        </w:tc>
        <w:tc>
          <w:tcPr>
            <w:tcW w:w="3119" w:type="dxa"/>
            <w:tcBorders>
              <w:bottom w:val="single" w:sz="4" w:space="0" w:color="auto"/>
            </w:tcBorders>
            <w:shd w:val="clear" w:color="auto" w:fill="FFFFFF" w:themeFill="background1"/>
          </w:tcPr>
          <w:p w:rsidR="001E16A9" w:rsidRPr="001E16A9" w:rsidRDefault="001E16A9" w:rsidP="001E16A9">
            <w:pPr>
              <w:overflowPunct w:val="0"/>
              <w:autoSpaceDE w:val="0"/>
              <w:autoSpaceDN w:val="0"/>
              <w:adjustRightInd w:val="0"/>
              <w:ind w:left="-56"/>
              <w:jc w:val="both"/>
              <w:textAlignment w:val="baseline"/>
              <w:rPr>
                <w:rFonts w:ascii="Calibri" w:eastAsia="Calibri" w:hAnsi="Calibri"/>
                <w:sz w:val="16"/>
                <w:szCs w:val="16"/>
                <w:lang w:val="es-MX" w:eastAsia="en-US"/>
              </w:rPr>
            </w:pPr>
            <w:r w:rsidRPr="001E16A9">
              <w:rPr>
                <w:rFonts w:ascii="Calibri" w:eastAsia="Calibri" w:hAnsi="Calibri"/>
                <w:sz w:val="16"/>
                <w:szCs w:val="16"/>
                <w:lang w:val="es-MX" w:eastAsia="en-US"/>
              </w:rPr>
              <w:lastRenderedPageBreak/>
              <w:t>Durante el ejercicio fiscal 2011 se aplicaron  26  encuesta</w:t>
            </w:r>
            <w:r>
              <w:rPr>
                <w:rFonts w:ascii="Calibri" w:eastAsia="Calibri" w:hAnsi="Calibri"/>
                <w:sz w:val="16"/>
                <w:szCs w:val="16"/>
                <w:lang w:val="es-MX" w:eastAsia="en-US"/>
              </w:rPr>
              <w:t>s</w:t>
            </w:r>
            <w:r w:rsidRPr="001E16A9">
              <w:rPr>
                <w:rFonts w:ascii="Calibri" w:eastAsia="Calibri" w:hAnsi="Calibri"/>
                <w:sz w:val="16"/>
                <w:szCs w:val="16"/>
                <w:lang w:val="es-MX" w:eastAsia="en-US"/>
              </w:rPr>
              <w:t xml:space="preserve"> dirigidas a los Responsables de áreas de los Sistemas Estatales DIF</w:t>
            </w:r>
            <w:r w:rsidR="009D2BB4">
              <w:rPr>
                <w:rFonts w:ascii="Calibri" w:eastAsia="Calibri" w:hAnsi="Calibri"/>
                <w:sz w:val="16"/>
                <w:szCs w:val="16"/>
                <w:lang w:val="es-MX" w:eastAsia="en-US"/>
              </w:rPr>
              <w:t xml:space="preserve">, </w:t>
            </w:r>
            <w:r>
              <w:rPr>
                <w:rFonts w:ascii="Calibri" w:eastAsia="Calibri" w:hAnsi="Calibri"/>
                <w:sz w:val="16"/>
                <w:szCs w:val="16"/>
                <w:lang w:val="es-MX" w:eastAsia="en-US"/>
              </w:rPr>
              <w:t>se envía</w:t>
            </w:r>
            <w:r w:rsidR="009D2BB4">
              <w:rPr>
                <w:rFonts w:ascii="Calibri" w:eastAsia="Calibri" w:hAnsi="Calibri"/>
                <w:sz w:val="16"/>
                <w:szCs w:val="16"/>
                <w:lang w:val="es-MX" w:eastAsia="en-US"/>
              </w:rPr>
              <w:t>n</w:t>
            </w:r>
            <w:r>
              <w:rPr>
                <w:rFonts w:ascii="Calibri" w:eastAsia="Calibri" w:hAnsi="Calibri"/>
                <w:sz w:val="16"/>
                <w:szCs w:val="16"/>
                <w:lang w:val="es-MX" w:eastAsia="en-US"/>
              </w:rPr>
              <w:t xml:space="preserve"> </w:t>
            </w:r>
            <w:r w:rsidR="00F822D3">
              <w:rPr>
                <w:rFonts w:ascii="Calibri" w:eastAsia="Calibri" w:hAnsi="Calibri"/>
                <w:sz w:val="16"/>
                <w:szCs w:val="16"/>
                <w:lang w:val="es-MX" w:eastAsia="en-US"/>
              </w:rPr>
              <w:t xml:space="preserve">las preguntas contenidas en la Encuesta. Archivo identificado como INFANCIA </w:t>
            </w:r>
            <w:r w:rsidR="009D2BB4">
              <w:rPr>
                <w:rFonts w:ascii="Calibri" w:eastAsia="Calibri" w:hAnsi="Calibri"/>
                <w:sz w:val="16"/>
                <w:szCs w:val="16"/>
                <w:lang w:val="es-MX" w:eastAsia="en-US"/>
              </w:rPr>
              <w:t>3</w:t>
            </w:r>
            <w:r w:rsidR="00F822D3">
              <w:rPr>
                <w:rFonts w:ascii="Calibri" w:eastAsia="Calibri" w:hAnsi="Calibri"/>
                <w:sz w:val="16"/>
                <w:szCs w:val="16"/>
                <w:lang w:val="es-MX" w:eastAsia="en-US"/>
              </w:rPr>
              <w:t>.12</w:t>
            </w:r>
            <w:r w:rsidRPr="001E16A9">
              <w:rPr>
                <w:rFonts w:ascii="Calibri" w:eastAsia="Calibri" w:hAnsi="Calibri"/>
                <w:sz w:val="16"/>
                <w:szCs w:val="16"/>
                <w:lang w:val="es-MX" w:eastAsia="en-US"/>
              </w:rPr>
              <w:t xml:space="preserve"> </w:t>
            </w:r>
          </w:p>
          <w:p w:rsidR="001B453A" w:rsidRPr="001E16A9" w:rsidRDefault="001B453A" w:rsidP="001B453A">
            <w:pPr>
              <w:overflowPunct w:val="0"/>
              <w:autoSpaceDE w:val="0"/>
              <w:autoSpaceDN w:val="0"/>
              <w:adjustRightInd w:val="0"/>
              <w:ind w:left="-56"/>
              <w:jc w:val="both"/>
              <w:textAlignment w:val="baseline"/>
              <w:rPr>
                <w:rFonts w:ascii="Calibri" w:eastAsia="Calibri" w:hAnsi="Calibri"/>
                <w:sz w:val="16"/>
                <w:szCs w:val="16"/>
                <w:lang w:val="es-MX" w:eastAsia="en-US"/>
              </w:rPr>
            </w:pPr>
          </w:p>
          <w:p w:rsidR="001B453A" w:rsidRDefault="009D2BB4" w:rsidP="00FE1D29">
            <w:pPr>
              <w:overflowPunct w:val="0"/>
              <w:autoSpaceDE w:val="0"/>
              <w:autoSpaceDN w:val="0"/>
              <w:adjustRightInd w:val="0"/>
              <w:ind w:left="-56"/>
              <w:jc w:val="both"/>
              <w:textAlignment w:val="baseline"/>
              <w:rPr>
                <w:rFonts w:ascii="Calibri" w:eastAsia="Calibri" w:hAnsi="Calibri"/>
                <w:sz w:val="16"/>
                <w:szCs w:val="16"/>
                <w:lang w:eastAsia="en-US"/>
              </w:rPr>
            </w:pPr>
            <w:r>
              <w:rPr>
                <w:rFonts w:ascii="Calibri" w:eastAsia="Calibri" w:hAnsi="Calibri"/>
                <w:sz w:val="16"/>
                <w:szCs w:val="16"/>
                <w:lang w:eastAsia="en-US"/>
              </w:rPr>
              <w:t xml:space="preserve">Asimismo, el </w:t>
            </w:r>
            <w:r w:rsidR="00CD2D83">
              <w:rPr>
                <w:rFonts w:ascii="Calibri" w:eastAsia="Calibri" w:hAnsi="Calibri"/>
                <w:sz w:val="16"/>
                <w:szCs w:val="16"/>
                <w:lang w:eastAsia="en-US"/>
              </w:rPr>
              <w:t xml:space="preserve"> Programa cuenta</w:t>
            </w:r>
            <w:r w:rsidR="00FE1D29">
              <w:rPr>
                <w:rFonts w:ascii="Calibri" w:eastAsia="Calibri" w:hAnsi="Calibri"/>
                <w:sz w:val="16"/>
                <w:szCs w:val="16"/>
                <w:lang w:eastAsia="en-US"/>
              </w:rPr>
              <w:t xml:space="preserve"> con el Padrón de Beneficiarios que corresponde al ejercicio fiscal 2011, </w:t>
            </w:r>
            <w:r w:rsidR="00CD2D83">
              <w:rPr>
                <w:rFonts w:ascii="Calibri" w:eastAsia="Calibri" w:hAnsi="Calibri"/>
                <w:sz w:val="16"/>
                <w:szCs w:val="16"/>
                <w:lang w:eastAsia="en-US"/>
              </w:rPr>
              <w:t xml:space="preserve">mismo que se anexa de forma </w:t>
            </w:r>
            <w:r w:rsidR="00CD2D83">
              <w:rPr>
                <w:rFonts w:ascii="Calibri" w:eastAsia="Calibri" w:hAnsi="Calibri"/>
                <w:sz w:val="16"/>
                <w:szCs w:val="16"/>
                <w:lang w:eastAsia="en-US"/>
              </w:rPr>
              <w:lastRenderedPageBreak/>
              <w:t xml:space="preserve">electrónica y se </w:t>
            </w:r>
            <w:r w:rsidR="00FE1D29">
              <w:rPr>
                <w:rFonts w:ascii="Calibri" w:eastAsia="Calibri" w:hAnsi="Calibri"/>
                <w:sz w:val="16"/>
                <w:szCs w:val="16"/>
                <w:lang w:eastAsia="en-US"/>
              </w:rPr>
              <w:t xml:space="preserve">identifica como INFANCIA </w:t>
            </w:r>
            <w:r>
              <w:rPr>
                <w:rFonts w:ascii="Calibri" w:eastAsia="Calibri" w:hAnsi="Calibri"/>
                <w:sz w:val="16"/>
                <w:szCs w:val="16"/>
                <w:lang w:eastAsia="en-US"/>
              </w:rPr>
              <w:t>4</w:t>
            </w:r>
            <w:r w:rsidR="00FE1D29">
              <w:rPr>
                <w:rFonts w:ascii="Calibri" w:eastAsia="Calibri" w:hAnsi="Calibri"/>
                <w:sz w:val="16"/>
                <w:szCs w:val="16"/>
                <w:lang w:eastAsia="en-US"/>
              </w:rPr>
              <w:t>.12</w:t>
            </w:r>
          </w:p>
          <w:p w:rsidR="00CD2D83" w:rsidRDefault="00CD2D83" w:rsidP="00CD2D83">
            <w:pPr>
              <w:overflowPunct w:val="0"/>
              <w:autoSpaceDE w:val="0"/>
              <w:autoSpaceDN w:val="0"/>
              <w:adjustRightInd w:val="0"/>
              <w:ind w:left="-56"/>
              <w:jc w:val="both"/>
              <w:textAlignment w:val="baseline"/>
              <w:rPr>
                <w:rFonts w:ascii="Calibri" w:eastAsia="Calibri" w:hAnsi="Calibri"/>
                <w:sz w:val="16"/>
                <w:szCs w:val="16"/>
                <w:lang w:eastAsia="en-US"/>
              </w:rPr>
            </w:pPr>
            <w:r>
              <w:rPr>
                <w:rFonts w:ascii="Calibri" w:eastAsia="Calibri" w:hAnsi="Calibri"/>
                <w:sz w:val="16"/>
                <w:szCs w:val="16"/>
                <w:lang w:eastAsia="en-US"/>
              </w:rPr>
              <w:t xml:space="preserve">Por otro lado, el Programa ha elaborado un Catálogo de Servicios que se otorgan, el cual se  anexa y se identifica como INFANCIA </w:t>
            </w:r>
            <w:r w:rsidR="009D2BB4">
              <w:rPr>
                <w:rFonts w:ascii="Calibri" w:eastAsia="Calibri" w:hAnsi="Calibri"/>
                <w:sz w:val="16"/>
                <w:szCs w:val="16"/>
                <w:lang w:eastAsia="en-US"/>
              </w:rPr>
              <w:t>2</w:t>
            </w:r>
            <w:r>
              <w:rPr>
                <w:rFonts w:ascii="Calibri" w:eastAsia="Calibri" w:hAnsi="Calibri"/>
                <w:sz w:val="16"/>
                <w:szCs w:val="16"/>
                <w:lang w:eastAsia="en-US"/>
              </w:rPr>
              <w:t xml:space="preserve">.12. </w:t>
            </w:r>
          </w:p>
          <w:p w:rsidR="00FE1D29" w:rsidRDefault="00FE1D29" w:rsidP="00FE1D29">
            <w:pPr>
              <w:overflowPunct w:val="0"/>
              <w:autoSpaceDE w:val="0"/>
              <w:autoSpaceDN w:val="0"/>
              <w:adjustRightInd w:val="0"/>
              <w:ind w:left="-56"/>
              <w:jc w:val="both"/>
              <w:textAlignment w:val="baseline"/>
              <w:rPr>
                <w:rFonts w:ascii="Calibri" w:eastAsia="Calibri" w:hAnsi="Calibri"/>
                <w:sz w:val="16"/>
                <w:szCs w:val="16"/>
                <w:lang w:eastAsia="en-US"/>
              </w:rPr>
            </w:pPr>
          </w:p>
          <w:p w:rsidR="004C27B4" w:rsidRPr="001B453A" w:rsidRDefault="00CE79FE" w:rsidP="005A5C37">
            <w:pPr>
              <w:autoSpaceDE w:val="0"/>
              <w:autoSpaceDN w:val="0"/>
              <w:adjustRightInd w:val="0"/>
              <w:jc w:val="both"/>
              <w:rPr>
                <w:rFonts w:ascii="Calibri" w:eastAsia="Calibri" w:hAnsi="Calibri"/>
                <w:sz w:val="16"/>
                <w:szCs w:val="16"/>
                <w:lang w:eastAsia="en-US"/>
              </w:rPr>
            </w:pPr>
            <w:r w:rsidRPr="00FD2C06">
              <w:rPr>
                <w:rFonts w:ascii="Calibri" w:eastAsia="Calibri" w:hAnsi="Calibri"/>
                <w:b/>
                <w:sz w:val="20"/>
                <w:szCs w:val="20"/>
                <w:lang w:val="es-MX" w:eastAsia="en-US"/>
              </w:rPr>
              <w:t>Estatus.</w:t>
            </w:r>
            <w:r w:rsidRPr="00FD2C06">
              <w:rPr>
                <w:rFonts w:ascii="Calibri" w:eastAsia="Calibri" w:hAnsi="Calibri"/>
                <w:sz w:val="20"/>
                <w:szCs w:val="20"/>
                <w:lang w:val="es-MX" w:eastAsia="en-US"/>
              </w:rPr>
              <w:t xml:space="preserve"> </w:t>
            </w:r>
            <w:r w:rsidRPr="00FD2C06">
              <w:rPr>
                <w:rFonts w:ascii="Calibri" w:eastAsia="Calibri" w:hAnsi="Calibri"/>
                <w:b/>
                <w:sz w:val="20"/>
                <w:szCs w:val="20"/>
                <w:lang w:val="es-MX" w:eastAsia="en-US"/>
              </w:rPr>
              <w:t>Concluido.</w:t>
            </w:r>
          </w:p>
        </w:tc>
      </w:tr>
      <w:tr w:rsidR="001256D5" w:rsidRPr="00434008" w:rsidTr="00A43B3A">
        <w:tc>
          <w:tcPr>
            <w:tcW w:w="545" w:type="dxa"/>
            <w:shd w:val="clear" w:color="auto" w:fill="FFFFFF" w:themeFill="background1"/>
            <w:vAlign w:val="center"/>
          </w:tcPr>
          <w:p w:rsidR="001256D5" w:rsidRDefault="001256D5"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8</w:t>
            </w:r>
          </w:p>
        </w:tc>
        <w:tc>
          <w:tcPr>
            <w:tcW w:w="2618" w:type="dxa"/>
            <w:shd w:val="clear" w:color="auto" w:fill="FFFFFF" w:themeFill="background1"/>
          </w:tcPr>
          <w:p w:rsidR="001256D5" w:rsidRDefault="001256D5" w:rsidP="001256D5">
            <w:pPr>
              <w:autoSpaceDE w:val="0"/>
              <w:autoSpaceDN w:val="0"/>
              <w:adjustRightInd w:val="0"/>
              <w:rPr>
                <w:rFonts w:ascii="Calibri" w:eastAsia="Calibri" w:hAnsi="Calibri"/>
                <w:sz w:val="16"/>
                <w:szCs w:val="16"/>
                <w:lang w:val="es-MX" w:eastAsia="en-US"/>
              </w:rPr>
            </w:pPr>
            <w:r w:rsidRPr="001256D5">
              <w:rPr>
                <w:rFonts w:ascii="Calibri" w:eastAsia="Calibri" w:hAnsi="Calibri"/>
                <w:sz w:val="16"/>
                <w:szCs w:val="16"/>
                <w:lang w:val="es-MX" w:eastAsia="en-US"/>
              </w:rPr>
              <w:t>Calcular a través de datos censales a la  población potencial</w:t>
            </w:r>
          </w:p>
          <w:p w:rsidR="00E74A35" w:rsidRDefault="00E74A35" w:rsidP="001256D5">
            <w:pPr>
              <w:autoSpaceDE w:val="0"/>
              <w:autoSpaceDN w:val="0"/>
              <w:adjustRightInd w:val="0"/>
              <w:rPr>
                <w:rFonts w:ascii="Calibri" w:eastAsia="Calibri" w:hAnsi="Calibri"/>
                <w:b/>
                <w:sz w:val="16"/>
                <w:szCs w:val="16"/>
                <w:lang w:val="es-MX" w:eastAsia="en-US"/>
              </w:rPr>
            </w:pPr>
            <w:r w:rsidRPr="00E74A35">
              <w:rPr>
                <w:rFonts w:ascii="Calibri" w:eastAsia="Calibri" w:hAnsi="Calibri"/>
                <w:b/>
                <w:sz w:val="16"/>
                <w:szCs w:val="16"/>
                <w:lang w:val="es-MX" w:eastAsia="en-US"/>
              </w:rPr>
              <w:t>EED-2009-2010</w:t>
            </w:r>
          </w:p>
          <w:p w:rsidR="00F4224F" w:rsidRPr="00E74A35" w:rsidRDefault="00F4224F" w:rsidP="001256D5">
            <w:pPr>
              <w:autoSpaceDE w:val="0"/>
              <w:autoSpaceDN w:val="0"/>
              <w:adjustRightInd w:val="0"/>
              <w:rPr>
                <w:rFonts w:ascii="Calibri" w:eastAsia="Calibri" w:hAnsi="Calibri"/>
                <w:b/>
                <w:sz w:val="16"/>
                <w:szCs w:val="16"/>
                <w:lang w:val="es-MX" w:eastAsia="en-US"/>
              </w:rPr>
            </w:pPr>
            <w:r>
              <w:rPr>
                <w:rFonts w:ascii="Calibri" w:eastAsia="Calibri" w:hAnsi="Calibri"/>
                <w:b/>
                <w:sz w:val="16"/>
                <w:szCs w:val="16"/>
                <w:lang w:val="es-MX" w:eastAsia="en-US"/>
              </w:rPr>
              <w:t>Específico</w:t>
            </w:r>
          </w:p>
          <w:p w:rsidR="001256D5" w:rsidRPr="001256D5" w:rsidRDefault="001256D5" w:rsidP="001256D5">
            <w:pPr>
              <w:autoSpaceDE w:val="0"/>
              <w:autoSpaceDN w:val="0"/>
              <w:adjustRightInd w:val="0"/>
              <w:jc w:val="both"/>
              <w:rPr>
                <w:rFonts w:ascii="Calibri" w:eastAsia="Calibri" w:hAnsi="Calibri"/>
                <w:sz w:val="16"/>
                <w:szCs w:val="16"/>
                <w:lang w:val="es-MX" w:eastAsia="en-US"/>
              </w:rPr>
            </w:pPr>
          </w:p>
        </w:tc>
        <w:tc>
          <w:tcPr>
            <w:tcW w:w="3500" w:type="dxa"/>
            <w:shd w:val="clear" w:color="auto" w:fill="FFFFFF" w:themeFill="background1"/>
          </w:tcPr>
          <w:p w:rsidR="001256D5" w:rsidRPr="001256D5" w:rsidRDefault="001256D5" w:rsidP="001256D5">
            <w:pPr>
              <w:autoSpaceDE w:val="0"/>
              <w:autoSpaceDN w:val="0"/>
              <w:adjustRightInd w:val="0"/>
              <w:rPr>
                <w:rFonts w:ascii="Calibri" w:eastAsia="Calibri" w:hAnsi="Calibri"/>
                <w:sz w:val="16"/>
                <w:szCs w:val="16"/>
                <w:lang w:val="es-MX" w:eastAsia="en-US"/>
              </w:rPr>
            </w:pPr>
            <w:r w:rsidRPr="001256D5">
              <w:rPr>
                <w:rFonts w:ascii="Calibri" w:eastAsia="Calibri" w:hAnsi="Calibri"/>
                <w:sz w:val="16"/>
                <w:szCs w:val="16"/>
                <w:lang w:val="es-MX" w:eastAsia="en-US"/>
              </w:rPr>
              <w:t>Definir la metodología de</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trabajo. Investigación de los</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ran</w:t>
            </w:r>
            <w:r>
              <w:rPr>
                <w:rFonts w:ascii="Calibri" w:eastAsia="Calibri" w:hAnsi="Calibri"/>
                <w:sz w:val="16"/>
                <w:szCs w:val="16"/>
                <w:lang w:val="es-MX" w:eastAsia="en-US"/>
              </w:rPr>
              <w:t>g</w:t>
            </w:r>
            <w:r w:rsidRPr="001256D5">
              <w:rPr>
                <w:rFonts w:ascii="Calibri" w:eastAsia="Calibri" w:hAnsi="Calibri"/>
                <w:sz w:val="16"/>
                <w:szCs w:val="16"/>
                <w:lang w:val="es-MX" w:eastAsia="en-US"/>
              </w:rPr>
              <w:t>os de población definida.</w:t>
            </w:r>
          </w:p>
          <w:p w:rsidR="001256D5" w:rsidRDefault="001256D5" w:rsidP="001256D5">
            <w:pPr>
              <w:autoSpaceDE w:val="0"/>
              <w:autoSpaceDN w:val="0"/>
              <w:adjustRightInd w:val="0"/>
              <w:rPr>
                <w:rFonts w:ascii="Arial" w:hAnsi="Arial" w:cs="Arial"/>
                <w:sz w:val="20"/>
                <w:szCs w:val="20"/>
                <w:lang w:val="es-MX" w:eastAsia="es-MX"/>
              </w:rPr>
            </w:pPr>
            <w:r w:rsidRPr="001256D5">
              <w:rPr>
                <w:rFonts w:ascii="Calibri" w:eastAsia="Calibri" w:hAnsi="Calibri"/>
                <w:sz w:val="16"/>
                <w:szCs w:val="16"/>
                <w:lang w:val="es-MX" w:eastAsia="en-US"/>
              </w:rPr>
              <w:t>Integrar el Informe. Elaborar el</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Informe.</w:t>
            </w:r>
          </w:p>
        </w:tc>
        <w:tc>
          <w:tcPr>
            <w:tcW w:w="1305" w:type="dxa"/>
            <w:shd w:val="clear" w:color="auto" w:fill="FFFFFF" w:themeFill="background1"/>
          </w:tcPr>
          <w:p w:rsidR="001256D5" w:rsidRPr="00161ECB" w:rsidRDefault="001256D5"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sidRPr="00161ECB">
              <w:rPr>
                <w:rFonts w:ascii="Calibri" w:eastAsia="Calibri" w:hAnsi="Calibri"/>
                <w:sz w:val="16"/>
                <w:szCs w:val="16"/>
                <w:lang w:val="es-MX" w:eastAsia="en-US"/>
              </w:rPr>
              <w:t>DGPI</w:t>
            </w:r>
          </w:p>
        </w:tc>
        <w:tc>
          <w:tcPr>
            <w:tcW w:w="992" w:type="dxa"/>
            <w:shd w:val="clear" w:color="auto" w:fill="FFFFFF" w:themeFill="background1"/>
          </w:tcPr>
          <w:p w:rsidR="001256D5" w:rsidRPr="001256D5" w:rsidRDefault="001256D5" w:rsidP="00434008">
            <w:pPr>
              <w:autoSpaceDE w:val="0"/>
              <w:autoSpaceDN w:val="0"/>
              <w:adjustRightInd w:val="0"/>
              <w:jc w:val="center"/>
              <w:rPr>
                <w:rFonts w:ascii="Calibri" w:hAnsi="Calibri" w:cs="Arial"/>
                <w:sz w:val="16"/>
                <w:szCs w:val="16"/>
                <w:lang w:val="es-MX" w:eastAsia="es-MX"/>
              </w:rPr>
            </w:pPr>
            <w:r w:rsidRPr="001256D5">
              <w:rPr>
                <w:rFonts w:ascii="Calibri" w:hAnsi="Calibri" w:cs="Arial"/>
                <w:sz w:val="16"/>
                <w:szCs w:val="16"/>
                <w:lang w:val="es-MX" w:eastAsia="es-MX"/>
              </w:rPr>
              <w:t>30/12/2011</w:t>
            </w:r>
          </w:p>
        </w:tc>
        <w:tc>
          <w:tcPr>
            <w:tcW w:w="1726" w:type="dxa"/>
            <w:shd w:val="clear" w:color="auto" w:fill="FFFFFF" w:themeFill="background1"/>
          </w:tcPr>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Universo base</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de población que</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r</w:t>
            </w:r>
            <w:r>
              <w:rPr>
                <w:rFonts w:ascii="Calibri" w:eastAsia="Calibri" w:hAnsi="Calibri"/>
                <w:sz w:val="16"/>
                <w:szCs w:val="16"/>
                <w:lang w:val="es-MX" w:eastAsia="en-US"/>
              </w:rPr>
              <w:t xml:space="preserve">equiere </w:t>
            </w:r>
            <w:r w:rsidRPr="001256D5">
              <w:rPr>
                <w:rFonts w:ascii="Calibri" w:eastAsia="Calibri" w:hAnsi="Calibri"/>
                <w:sz w:val="16"/>
                <w:szCs w:val="16"/>
                <w:lang w:val="es-MX" w:eastAsia="en-US"/>
              </w:rPr>
              <w:t>asistencia social</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para determinar</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la población</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potencial del</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Programa para</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la Protección y el</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Desarrollo</w:t>
            </w:r>
          </w:p>
          <w:p w:rsidR="001256D5" w:rsidRPr="001256D5" w:rsidRDefault="001256D5" w:rsidP="001256D5">
            <w:pPr>
              <w:overflowPunct w:val="0"/>
              <w:autoSpaceDE w:val="0"/>
              <w:autoSpaceDN w:val="0"/>
              <w:adjustRightInd w:val="0"/>
              <w:ind w:left="-56"/>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Integral de la</w:t>
            </w:r>
          </w:p>
          <w:p w:rsidR="001256D5" w:rsidRPr="001256D5" w:rsidRDefault="001256D5" w:rsidP="001256D5">
            <w:pPr>
              <w:overflowPunct w:val="0"/>
              <w:autoSpaceDE w:val="0"/>
              <w:autoSpaceDN w:val="0"/>
              <w:adjustRightInd w:val="0"/>
              <w:ind w:left="-56"/>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Infancia.</w:t>
            </w:r>
          </w:p>
        </w:tc>
        <w:tc>
          <w:tcPr>
            <w:tcW w:w="1080" w:type="dxa"/>
            <w:shd w:val="clear" w:color="auto" w:fill="FFFFFF" w:themeFill="background1"/>
          </w:tcPr>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Informe que</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contenga l a</w:t>
            </w:r>
          </w:p>
          <w:p w:rsidR="001256D5" w:rsidRPr="001256D5" w:rsidRDefault="001256D5" w:rsidP="001256D5">
            <w:pPr>
              <w:overflowPunct w:val="0"/>
              <w:autoSpaceDE w:val="0"/>
              <w:autoSpaceDN w:val="0"/>
              <w:adjustRightInd w:val="0"/>
              <w:ind w:left="-56"/>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cuantificación de la</w:t>
            </w:r>
            <w:r>
              <w:rPr>
                <w:rFonts w:ascii="Calibri" w:eastAsia="Calibri" w:hAnsi="Calibri"/>
                <w:sz w:val="16"/>
                <w:szCs w:val="16"/>
                <w:lang w:val="es-MX" w:eastAsia="en-US"/>
              </w:rPr>
              <w:t xml:space="preserve"> </w:t>
            </w:r>
            <w:r w:rsidRPr="001256D5">
              <w:rPr>
                <w:rFonts w:ascii="Calibri" w:eastAsia="Calibri" w:hAnsi="Calibri"/>
                <w:sz w:val="16"/>
                <w:szCs w:val="16"/>
                <w:lang w:val="es-MX" w:eastAsia="en-US"/>
              </w:rPr>
              <w:t>población potencial</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que pueda requerir</w:t>
            </w:r>
          </w:p>
          <w:p w:rsidR="001256D5" w:rsidRPr="001256D5" w:rsidRDefault="001256D5" w:rsidP="001256D5">
            <w:pPr>
              <w:overflowPunct w:val="0"/>
              <w:autoSpaceDE w:val="0"/>
              <w:autoSpaceDN w:val="0"/>
              <w:adjustRightInd w:val="0"/>
              <w:ind w:left="-56"/>
              <w:jc w:val="both"/>
              <w:textAlignment w:val="baseline"/>
              <w:rPr>
                <w:rFonts w:ascii="Calibri" w:eastAsia="Calibri" w:hAnsi="Calibri"/>
                <w:sz w:val="16"/>
                <w:szCs w:val="16"/>
                <w:lang w:val="es-MX" w:eastAsia="en-US"/>
              </w:rPr>
            </w:pPr>
            <w:r w:rsidRPr="001256D5">
              <w:rPr>
                <w:rFonts w:ascii="Calibri" w:eastAsia="Calibri" w:hAnsi="Calibri"/>
                <w:sz w:val="16"/>
                <w:szCs w:val="16"/>
                <w:lang w:val="es-MX" w:eastAsia="en-US"/>
              </w:rPr>
              <w:t>asistencia social.</w:t>
            </w:r>
          </w:p>
        </w:tc>
        <w:tc>
          <w:tcPr>
            <w:tcW w:w="3119" w:type="dxa"/>
            <w:shd w:val="clear" w:color="auto" w:fill="FFFFFF" w:themeFill="background1"/>
          </w:tcPr>
          <w:p w:rsidR="00CD2D83" w:rsidRDefault="00FE1D29" w:rsidP="00FE1D29">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 xml:space="preserve">Se cuenta con una propuesta metodológica para definir la población potencial del Programa, misma que se envía en archivo electrónico identificado como INFANCIA.1.12. </w:t>
            </w:r>
          </w:p>
          <w:p w:rsidR="008F0CC1" w:rsidRDefault="008F0CC1" w:rsidP="00FE1D29">
            <w:pPr>
              <w:autoSpaceDE w:val="0"/>
              <w:autoSpaceDN w:val="0"/>
              <w:adjustRightInd w:val="0"/>
              <w:jc w:val="both"/>
              <w:rPr>
                <w:rFonts w:ascii="Calibri" w:eastAsia="Calibri" w:hAnsi="Calibri"/>
                <w:b/>
                <w:sz w:val="20"/>
                <w:szCs w:val="20"/>
                <w:lang w:val="es-MX" w:eastAsia="en-US"/>
              </w:rPr>
            </w:pPr>
            <w:r w:rsidRPr="008F0CC1">
              <w:rPr>
                <w:rFonts w:ascii="Calibri" w:eastAsia="Calibri" w:hAnsi="Calibri"/>
                <w:b/>
                <w:sz w:val="20"/>
                <w:szCs w:val="20"/>
                <w:lang w:val="es-MX" w:eastAsia="en-US"/>
              </w:rPr>
              <w:t>Estatus. En proceso Marzo  2013</w:t>
            </w:r>
          </w:p>
          <w:p w:rsidR="001256D5" w:rsidRDefault="008F0CC1" w:rsidP="008F0CC1">
            <w:pPr>
              <w:autoSpaceDE w:val="0"/>
              <w:autoSpaceDN w:val="0"/>
              <w:adjustRightInd w:val="0"/>
              <w:jc w:val="both"/>
              <w:rPr>
                <w:rFonts w:ascii="Calibri" w:eastAsia="Calibri" w:hAnsi="Calibri"/>
                <w:sz w:val="16"/>
                <w:szCs w:val="16"/>
                <w:lang w:val="es-MX" w:eastAsia="en-US"/>
              </w:rPr>
            </w:pPr>
            <w:r w:rsidRPr="008F0CC1">
              <w:rPr>
                <w:rFonts w:ascii="Calibri" w:eastAsia="Calibri" w:hAnsi="Calibri"/>
                <w:sz w:val="16"/>
                <w:szCs w:val="16"/>
                <w:lang w:val="es-MX" w:eastAsia="en-US"/>
              </w:rPr>
              <w:t>Para el ejercicio fiscal 2013, la Dirección General de Protección a la Infancia tiene considerado la elaboración de un estudio para cuantificar la población potencial del Programa, entre otros aspectos.</w:t>
            </w:r>
            <w:r>
              <w:rPr>
                <w:rFonts w:ascii="Calibri" w:eastAsia="Calibri" w:hAnsi="Calibri"/>
                <w:sz w:val="16"/>
                <w:szCs w:val="16"/>
                <w:lang w:val="es-MX" w:eastAsia="en-US"/>
              </w:rPr>
              <w:t xml:space="preserve"> En este momento  se ha elaborado el</w:t>
            </w:r>
            <w:r w:rsidRPr="008F0CC1">
              <w:rPr>
                <w:rFonts w:ascii="Calibri" w:eastAsia="Calibri" w:hAnsi="Calibri"/>
                <w:sz w:val="16"/>
                <w:szCs w:val="16"/>
                <w:lang w:val="es-MX" w:eastAsia="en-US"/>
              </w:rPr>
              <w:t xml:space="preserve"> documento  de  </w:t>
            </w:r>
            <w:r>
              <w:rPr>
                <w:rFonts w:ascii="Calibri" w:eastAsia="Calibri" w:hAnsi="Calibri"/>
                <w:sz w:val="16"/>
                <w:szCs w:val="16"/>
                <w:lang w:val="es-MX" w:eastAsia="en-US"/>
              </w:rPr>
              <w:t xml:space="preserve">justificación para la contratación de servicios de consultorías, </w:t>
            </w:r>
            <w:r w:rsidRPr="008F0CC1">
              <w:rPr>
                <w:rFonts w:ascii="Calibri" w:eastAsia="Calibri" w:hAnsi="Calibri"/>
                <w:sz w:val="16"/>
                <w:szCs w:val="16"/>
                <w:lang w:val="es-MX" w:eastAsia="en-US"/>
              </w:rPr>
              <w:t xml:space="preserve">asesorías, capacitación,  estudios e investigaciones, congresos y convenciones, integrales, de informática, contratación con servicios a terceros,   y certificación DE PROCESOS. </w:t>
            </w:r>
          </w:p>
          <w:p w:rsidR="008303E0" w:rsidRDefault="008303E0" w:rsidP="008F0CC1">
            <w:pPr>
              <w:autoSpaceDE w:val="0"/>
              <w:autoSpaceDN w:val="0"/>
              <w:adjustRightInd w:val="0"/>
              <w:jc w:val="both"/>
              <w:rPr>
                <w:rFonts w:ascii="Calibri" w:eastAsia="Calibri" w:hAnsi="Calibri"/>
                <w:b/>
                <w:sz w:val="16"/>
                <w:szCs w:val="16"/>
                <w:lang w:val="es-MX" w:eastAsia="en-US"/>
              </w:rPr>
            </w:pPr>
            <w:r w:rsidRPr="004D2E8F">
              <w:rPr>
                <w:rFonts w:ascii="Calibri" w:eastAsia="Calibri" w:hAnsi="Calibri"/>
                <w:b/>
                <w:sz w:val="16"/>
                <w:szCs w:val="16"/>
                <w:lang w:val="es-MX" w:eastAsia="en-US"/>
              </w:rPr>
              <w:t xml:space="preserve">Al mes de septiembre </w:t>
            </w:r>
            <w:r w:rsidR="00FB79AB">
              <w:rPr>
                <w:rFonts w:ascii="Calibri" w:eastAsia="Calibri" w:hAnsi="Calibri"/>
                <w:b/>
                <w:sz w:val="16"/>
                <w:szCs w:val="16"/>
                <w:lang w:val="es-MX" w:eastAsia="en-US"/>
              </w:rPr>
              <w:t xml:space="preserve">213 </w:t>
            </w:r>
            <w:r w:rsidRPr="004D2E8F">
              <w:rPr>
                <w:rFonts w:ascii="Calibri" w:eastAsia="Calibri" w:hAnsi="Calibri"/>
                <w:b/>
                <w:sz w:val="16"/>
                <w:szCs w:val="16"/>
                <w:lang w:val="es-MX" w:eastAsia="en-US"/>
              </w:rPr>
              <w:t>no hay avances.</w:t>
            </w:r>
          </w:p>
          <w:p w:rsidR="009343BA" w:rsidRPr="009343BA" w:rsidRDefault="009343BA" w:rsidP="008F0CC1">
            <w:pPr>
              <w:autoSpaceDE w:val="0"/>
              <w:autoSpaceDN w:val="0"/>
              <w:adjustRightInd w:val="0"/>
              <w:jc w:val="both"/>
              <w:rPr>
                <w:rFonts w:ascii="Calibri" w:eastAsia="Calibri" w:hAnsi="Calibri"/>
                <w:sz w:val="16"/>
                <w:szCs w:val="16"/>
                <w:lang w:val="es-MX" w:eastAsia="en-US"/>
              </w:rPr>
            </w:pPr>
            <w:r w:rsidRPr="009343BA">
              <w:rPr>
                <w:rFonts w:ascii="Calibri" w:eastAsia="Calibri" w:hAnsi="Calibri"/>
                <w:sz w:val="16"/>
                <w:szCs w:val="16"/>
                <w:lang w:val="es-MX" w:eastAsia="en-US"/>
              </w:rPr>
              <w:t xml:space="preserve">El 18 de marzo de 2013 se envío vía correo electrónico,  el documento probatoria de </w:t>
            </w:r>
          </w:p>
          <w:p w:rsidR="009343BA" w:rsidRDefault="009343BA" w:rsidP="008F0CC1">
            <w:pPr>
              <w:autoSpaceDE w:val="0"/>
              <w:autoSpaceDN w:val="0"/>
              <w:adjustRightInd w:val="0"/>
              <w:jc w:val="both"/>
              <w:rPr>
                <w:rFonts w:ascii="Calibri" w:eastAsia="Calibri" w:hAnsi="Calibri"/>
                <w:sz w:val="16"/>
                <w:szCs w:val="16"/>
                <w:lang w:val="es-MX" w:eastAsia="en-US"/>
              </w:rPr>
            </w:pPr>
            <w:r w:rsidRPr="009343BA">
              <w:rPr>
                <w:rFonts w:ascii="Calibri" w:eastAsia="Calibri" w:hAnsi="Calibri"/>
                <w:sz w:val="16"/>
                <w:szCs w:val="16"/>
                <w:lang w:val="es-MX" w:eastAsia="en-US"/>
              </w:rPr>
              <w:t>Población potencial Infancia 2013.</w:t>
            </w:r>
          </w:p>
          <w:p w:rsidR="00FB79AB" w:rsidRDefault="00FB79AB" w:rsidP="00FB79AB">
            <w:pPr>
              <w:autoSpaceDE w:val="0"/>
              <w:autoSpaceDN w:val="0"/>
              <w:adjustRightInd w:val="0"/>
              <w:jc w:val="both"/>
              <w:rPr>
                <w:rFonts w:ascii="Calibri" w:eastAsia="Calibri" w:hAnsi="Calibri"/>
                <w:b/>
                <w:sz w:val="20"/>
                <w:szCs w:val="20"/>
                <w:lang w:val="es-MX" w:eastAsia="en-US"/>
              </w:rPr>
            </w:pPr>
          </w:p>
          <w:p w:rsidR="009343BA" w:rsidRPr="004D2E8F" w:rsidRDefault="00FB79AB" w:rsidP="005A5C37">
            <w:pPr>
              <w:autoSpaceDE w:val="0"/>
              <w:autoSpaceDN w:val="0"/>
              <w:adjustRightInd w:val="0"/>
              <w:jc w:val="both"/>
              <w:rPr>
                <w:rFonts w:ascii="Calibri" w:eastAsia="Calibri" w:hAnsi="Calibri"/>
                <w:b/>
                <w:sz w:val="16"/>
                <w:szCs w:val="16"/>
                <w:lang w:val="es-MX" w:eastAsia="en-US"/>
              </w:rPr>
            </w:pPr>
            <w:r w:rsidRPr="00FD2C06">
              <w:rPr>
                <w:rFonts w:ascii="Calibri" w:eastAsia="Calibri" w:hAnsi="Calibri"/>
                <w:b/>
                <w:sz w:val="20"/>
                <w:szCs w:val="20"/>
                <w:lang w:val="es-MX" w:eastAsia="en-US"/>
              </w:rPr>
              <w:t>Estatus.</w:t>
            </w:r>
            <w:r w:rsidRPr="00FD2C06">
              <w:rPr>
                <w:rFonts w:ascii="Calibri" w:eastAsia="Calibri" w:hAnsi="Calibri"/>
                <w:sz w:val="20"/>
                <w:szCs w:val="20"/>
                <w:lang w:val="es-MX" w:eastAsia="en-US"/>
              </w:rPr>
              <w:t xml:space="preserve"> </w:t>
            </w:r>
            <w:r w:rsidRPr="00FD2C06">
              <w:rPr>
                <w:rFonts w:ascii="Calibri" w:eastAsia="Calibri" w:hAnsi="Calibri"/>
                <w:b/>
                <w:sz w:val="20"/>
                <w:szCs w:val="20"/>
                <w:lang w:val="es-MX" w:eastAsia="en-US"/>
              </w:rPr>
              <w:t>Concluido</w:t>
            </w:r>
            <w:r>
              <w:rPr>
                <w:rFonts w:ascii="Calibri" w:eastAsia="Calibri" w:hAnsi="Calibri"/>
                <w:b/>
                <w:sz w:val="20"/>
                <w:szCs w:val="20"/>
                <w:lang w:val="es-MX" w:eastAsia="en-US"/>
              </w:rPr>
              <w:t xml:space="preserve"> </w:t>
            </w:r>
            <w:r w:rsidRPr="005A5C37">
              <w:rPr>
                <w:rFonts w:ascii="Calibri" w:eastAsia="Calibri" w:hAnsi="Calibri"/>
                <w:b/>
                <w:sz w:val="20"/>
                <w:szCs w:val="20"/>
                <w:lang w:val="es-MX" w:eastAsia="en-US"/>
              </w:rPr>
              <w:t>Al cierre de maro de 2014.</w:t>
            </w:r>
            <w:r w:rsidRPr="005A5C37">
              <w:rPr>
                <w:rFonts w:ascii="Calibri" w:eastAsia="Calibri" w:hAnsi="Calibri"/>
                <w:sz w:val="16"/>
                <w:szCs w:val="16"/>
                <w:lang w:val="es-MX" w:eastAsia="en-US"/>
              </w:rPr>
              <w:t xml:space="preserve"> Documento probatorio S149</w:t>
            </w:r>
            <w:r w:rsidR="005A5C37">
              <w:rPr>
                <w:rFonts w:ascii="Calibri" w:eastAsia="Calibri" w:hAnsi="Calibri"/>
                <w:sz w:val="16"/>
                <w:szCs w:val="16"/>
                <w:lang w:val="es-MX" w:eastAsia="en-US"/>
              </w:rPr>
              <w:t xml:space="preserve"> </w:t>
            </w:r>
            <w:proofErr w:type="spellStart"/>
            <w:r w:rsidR="005A5C37" w:rsidRPr="005A5C37">
              <w:rPr>
                <w:rFonts w:ascii="Calibri" w:eastAsia="Calibri" w:hAnsi="Calibri"/>
                <w:sz w:val="16"/>
                <w:szCs w:val="16"/>
                <w:lang w:val="es-MX" w:eastAsia="en-US"/>
              </w:rPr>
              <w:t>Doc.Probatorio</w:t>
            </w:r>
            <w:proofErr w:type="spellEnd"/>
            <w:r w:rsidR="005A5C37" w:rsidRPr="005A5C37">
              <w:rPr>
                <w:rFonts w:ascii="Calibri" w:eastAsia="Calibri" w:hAnsi="Calibri"/>
                <w:sz w:val="16"/>
                <w:szCs w:val="16"/>
                <w:lang w:val="es-MX" w:eastAsia="en-US"/>
              </w:rPr>
              <w:t>-Población Potencial Infancia 2013.xls. Documento interno bajo el resguardo de la Subdirección de Normatividad en la DGPI</w:t>
            </w:r>
            <w:r w:rsidR="005A5C37">
              <w:rPr>
                <w:rFonts w:ascii="Calibri" w:eastAsia="Calibri" w:hAnsi="Calibri"/>
                <w:sz w:val="16"/>
                <w:szCs w:val="16"/>
                <w:lang w:val="es-MX" w:eastAsia="en-US"/>
              </w:rPr>
              <w:t>.</w:t>
            </w:r>
          </w:p>
        </w:tc>
      </w:tr>
      <w:tr w:rsidR="008F0CC1" w:rsidRPr="00434008" w:rsidTr="00A43B3A">
        <w:tc>
          <w:tcPr>
            <w:tcW w:w="545" w:type="dxa"/>
            <w:shd w:val="clear" w:color="auto" w:fill="FFFFFF" w:themeFill="background1"/>
            <w:vAlign w:val="center"/>
          </w:tcPr>
          <w:p w:rsidR="008F0CC1" w:rsidRDefault="004D2E8F"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lastRenderedPageBreak/>
              <w:t>9</w:t>
            </w:r>
          </w:p>
        </w:tc>
        <w:tc>
          <w:tcPr>
            <w:tcW w:w="2618" w:type="dxa"/>
            <w:shd w:val="clear" w:color="auto" w:fill="FFFFFF" w:themeFill="background1"/>
          </w:tcPr>
          <w:p w:rsidR="008F0CC1" w:rsidRPr="001256D5" w:rsidRDefault="008F0CC1" w:rsidP="000843B4">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 xml:space="preserve">En la </w:t>
            </w:r>
            <w:r w:rsidRPr="008F0CC1">
              <w:rPr>
                <w:rFonts w:ascii="Calibri" w:eastAsia="Calibri" w:hAnsi="Calibri"/>
                <w:sz w:val="16"/>
                <w:szCs w:val="16"/>
                <w:lang w:val="es-MX" w:eastAsia="en-US"/>
              </w:rPr>
              <w:t>EED-2010-201</w:t>
            </w:r>
            <w:r w:rsidR="000843B4">
              <w:rPr>
                <w:rFonts w:ascii="Calibri" w:eastAsia="Calibri" w:hAnsi="Calibri"/>
                <w:sz w:val="16"/>
                <w:szCs w:val="16"/>
                <w:lang w:val="es-MX" w:eastAsia="en-US"/>
              </w:rPr>
              <w:t>1</w:t>
            </w:r>
            <w:r w:rsidRPr="008F0CC1">
              <w:rPr>
                <w:rFonts w:ascii="Calibri" w:eastAsia="Calibri" w:hAnsi="Calibri"/>
                <w:sz w:val="16"/>
                <w:szCs w:val="16"/>
                <w:lang w:val="es-MX" w:eastAsia="en-US"/>
              </w:rPr>
              <w:t xml:space="preserve"> – Gloria Rubio, Consultor Independiente</w:t>
            </w:r>
            <w:r>
              <w:rPr>
                <w:rFonts w:ascii="Calibri" w:eastAsia="Calibri" w:hAnsi="Calibri"/>
                <w:sz w:val="16"/>
                <w:szCs w:val="16"/>
                <w:lang w:val="es-MX" w:eastAsia="en-US"/>
              </w:rPr>
              <w:t xml:space="preserve">. No se </w:t>
            </w:r>
            <w:r w:rsidR="000843B4">
              <w:rPr>
                <w:rFonts w:ascii="Calibri" w:eastAsia="Calibri" w:hAnsi="Calibri"/>
                <w:sz w:val="16"/>
                <w:szCs w:val="16"/>
                <w:lang w:val="es-MX" w:eastAsia="en-US"/>
              </w:rPr>
              <w:t>registraron ASM, únicamente se elaboró</w:t>
            </w:r>
            <w:r>
              <w:rPr>
                <w:rFonts w:ascii="Calibri" w:eastAsia="Calibri" w:hAnsi="Calibri"/>
                <w:sz w:val="16"/>
                <w:szCs w:val="16"/>
                <w:lang w:val="es-MX" w:eastAsia="en-US"/>
              </w:rPr>
              <w:t xml:space="preserve"> posición Institucional.</w:t>
            </w:r>
          </w:p>
        </w:tc>
        <w:tc>
          <w:tcPr>
            <w:tcW w:w="3500" w:type="dxa"/>
            <w:shd w:val="clear" w:color="auto" w:fill="D9D9D9" w:themeFill="background1" w:themeFillShade="D9"/>
          </w:tcPr>
          <w:p w:rsidR="008F0CC1" w:rsidRPr="001256D5" w:rsidRDefault="008F0CC1" w:rsidP="001256D5">
            <w:pPr>
              <w:autoSpaceDE w:val="0"/>
              <w:autoSpaceDN w:val="0"/>
              <w:adjustRightInd w:val="0"/>
              <w:rPr>
                <w:rFonts w:ascii="Calibri" w:eastAsia="Calibri" w:hAnsi="Calibri"/>
                <w:sz w:val="16"/>
                <w:szCs w:val="16"/>
                <w:lang w:val="es-MX" w:eastAsia="en-US"/>
              </w:rPr>
            </w:pPr>
          </w:p>
        </w:tc>
        <w:tc>
          <w:tcPr>
            <w:tcW w:w="1305" w:type="dxa"/>
            <w:shd w:val="clear" w:color="auto" w:fill="D9D9D9" w:themeFill="background1" w:themeFillShade="D9"/>
          </w:tcPr>
          <w:p w:rsidR="008F0CC1" w:rsidRPr="00161ECB" w:rsidRDefault="008F0CC1"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992" w:type="dxa"/>
            <w:shd w:val="clear" w:color="auto" w:fill="D9D9D9" w:themeFill="background1" w:themeFillShade="D9"/>
          </w:tcPr>
          <w:p w:rsidR="008F0CC1" w:rsidRPr="001256D5" w:rsidRDefault="008F0CC1" w:rsidP="00434008">
            <w:pPr>
              <w:autoSpaceDE w:val="0"/>
              <w:autoSpaceDN w:val="0"/>
              <w:adjustRightInd w:val="0"/>
              <w:jc w:val="center"/>
              <w:rPr>
                <w:rFonts w:ascii="Calibri" w:hAnsi="Calibri" w:cs="Arial"/>
                <w:sz w:val="16"/>
                <w:szCs w:val="16"/>
                <w:lang w:val="es-MX" w:eastAsia="es-MX"/>
              </w:rPr>
            </w:pPr>
          </w:p>
        </w:tc>
        <w:tc>
          <w:tcPr>
            <w:tcW w:w="1726" w:type="dxa"/>
            <w:shd w:val="clear" w:color="auto" w:fill="D9D9D9" w:themeFill="background1" w:themeFillShade="D9"/>
          </w:tcPr>
          <w:p w:rsidR="008F0CC1" w:rsidRPr="001256D5" w:rsidRDefault="008F0CC1" w:rsidP="001256D5">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080" w:type="dxa"/>
            <w:shd w:val="clear" w:color="auto" w:fill="D9D9D9" w:themeFill="background1" w:themeFillShade="D9"/>
          </w:tcPr>
          <w:p w:rsidR="008F0CC1" w:rsidRPr="001256D5" w:rsidRDefault="008F0CC1" w:rsidP="001256D5">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3119" w:type="dxa"/>
            <w:shd w:val="clear" w:color="auto" w:fill="D9D9D9" w:themeFill="background1" w:themeFillShade="D9"/>
          </w:tcPr>
          <w:p w:rsidR="008F0CC1" w:rsidRPr="001B453A" w:rsidRDefault="008F0CC1" w:rsidP="001B453A">
            <w:pPr>
              <w:autoSpaceDE w:val="0"/>
              <w:autoSpaceDN w:val="0"/>
              <w:adjustRightInd w:val="0"/>
              <w:jc w:val="both"/>
              <w:rPr>
                <w:rFonts w:ascii="Calibri" w:eastAsia="Calibri" w:hAnsi="Calibri"/>
                <w:sz w:val="16"/>
                <w:szCs w:val="16"/>
                <w:lang w:val="es-MX" w:eastAsia="en-US"/>
              </w:rPr>
            </w:pPr>
          </w:p>
        </w:tc>
      </w:tr>
      <w:tr w:rsidR="000843B4" w:rsidRPr="00434008" w:rsidTr="00A43B3A">
        <w:trPr>
          <w:trHeight w:val="914"/>
        </w:trPr>
        <w:tc>
          <w:tcPr>
            <w:tcW w:w="545" w:type="dxa"/>
            <w:shd w:val="clear" w:color="auto" w:fill="FFFFFF" w:themeFill="background1"/>
            <w:vAlign w:val="center"/>
          </w:tcPr>
          <w:p w:rsidR="000843B4" w:rsidRDefault="004D2E8F"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10</w:t>
            </w:r>
          </w:p>
        </w:tc>
        <w:tc>
          <w:tcPr>
            <w:tcW w:w="2618" w:type="dxa"/>
            <w:shd w:val="clear" w:color="auto" w:fill="FFFFFF" w:themeFill="background1"/>
          </w:tcPr>
          <w:p w:rsidR="000843B4" w:rsidRDefault="000843B4" w:rsidP="008F0CC1">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En la ECR 2011-2012 realizada por el Colegio de San Luis, A.C, no se registraron ASM, únicamente se elaboró la posición institucional</w:t>
            </w:r>
          </w:p>
        </w:tc>
        <w:tc>
          <w:tcPr>
            <w:tcW w:w="3500" w:type="dxa"/>
            <w:shd w:val="clear" w:color="auto" w:fill="D9D9D9" w:themeFill="background1" w:themeFillShade="D9"/>
          </w:tcPr>
          <w:p w:rsidR="000843B4" w:rsidRPr="001256D5" w:rsidRDefault="000843B4" w:rsidP="001256D5">
            <w:pPr>
              <w:autoSpaceDE w:val="0"/>
              <w:autoSpaceDN w:val="0"/>
              <w:adjustRightInd w:val="0"/>
              <w:rPr>
                <w:rFonts w:ascii="Calibri" w:eastAsia="Calibri" w:hAnsi="Calibri"/>
                <w:sz w:val="16"/>
                <w:szCs w:val="16"/>
                <w:lang w:val="es-MX" w:eastAsia="en-US"/>
              </w:rPr>
            </w:pPr>
          </w:p>
        </w:tc>
        <w:tc>
          <w:tcPr>
            <w:tcW w:w="1305" w:type="dxa"/>
            <w:shd w:val="clear" w:color="auto" w:fill="D9D9D9" w:themeFill="background1" w:themeFillShade="D9"/>
          </w:tcPr>
          <w:p w:rsidR="000843B4" w:rsidRPr="00161ECB" w:rsidRDefault="000843B4"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p>
        </w:tc>
        <w:tc>
          <w:tcPr>
            <w:tcW w:w="992" w:type="dxa"/>
            <w:shd w:val="clear" w:color="auto" w:fill="D9D9D9" w:themeFill="background1" w:themeFillShade="D9"/>
          </w:tcPr>
          <w:p w:rsidR="000843B4" w:rsidRPr="001256D5" w:rsidRDefault="000843B4" w:rsidP="00434008">
            <w:pPr>
              <w:autoSpaceDE w:val="0"/>
              <w:autoSpaceDN w:val="0"/>
              <w:adjustRightInd w:val="0"/>
              <w:jc w:val="center"/>
              <w:rPr>
                <w:rFonts w:ascii="Calibri" w:hAnsi="Calibri" w:cs="Arial"/>
                <w:sz w:val="16"/>
                <w:szCs w:val="16"/>
                <w:lang w:val="es-MX" w:eastAsia="es-MX"/>
              </w:rPr>
            </w:pPr>
          </w:p>
        </w:tc>
        <w:tc>
          <w:tcPr>
            <w:tcW w:w="1726" w:type="dxa"/>
            <w:shd w:val="clear" w:color="auto" w:fill="D9D9D9" w:themeFill="background1" w:themeFillShade="D9"/>
          </w:tcPr>
          <w:p w:rsidR="000843B4" w:rsidRPr="001256D5" w:rsidRDefault="000843B4" w:rsidP="001256D5">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1080" w:type="dxa"/>
            <w:shd w:val="clear" w:color="auto" w:fill="D9D9D9" w:themeFill="background1" w:themeFillShade="D9"/>
          </w:tcPr>
          <w:p w:rsidR="000843B4" w:rsidRPr="001256D5" w:rsidRDefault="000843B4" w:rsidP="001256D5">
            <w:pPr>
              <w:overflowPunct w:val="0"/>
              <w:autoSpaceDE w:val="0"/>
              <w:autoSpaceDN w:val="0"/>
              <w:adjustRightInd w:val="0"/>
              <w:ind w:left="-56"/>
              <w:jc w:val="both"/>
              <w:textAlignment w:val="baseline"/>
              <w:rPr>
                <w:rFonts w:ascii="Calibri" w:eastAsia="Calibri" w:hAnsi="Calibri"/>
                <w:sz w:val="16"/>
                <w:szCs w:val="16"/>
                <w:lang w:val="es-MX" w:eastAsia="en-US"/>
              </w:rPr>
            </w:pPr>
          </w:p>
        </w:tc>
        <w:tc>
          <w:tcPr>
            <w:tcW w:w="3119" w:type="dxa"/>
            <w:shd w:val="clear" w:color="auto" w:fill="D9D9D9" w:themeFill="background1" w:themeFillShade="D9"/>
          </w:tcPr>
          <w:p w:rsidR="000843B4" w:rsidRPr="001B453A" w:rsidRDefault="000843B4" w:rsidP="001B453A">
            <w:pPr>
              <w:autoSpaceDE w:val="0"/>
              <w:autoSpaceDN w:val="0"/>
              <w:adjustRightInd w:val="0"/>
              <w:jc w:val="both"/>
              <w:rPr>
                <w:rFonts w:ascii="Calibri" w:eastAsia="Calibri" w:hAnsi="Calibri"/>
                <w:sz w:val="16"/>
                <w:szCs w:val="16"/>
                <w:lang w:val="es-MX" w:eastAsia="en-US"/>
              </w:rPr>
            </w:pPr>
          </w:p>
        </w:tc>
      </w:tr>
      <w:tr w:rsidR="0009355E" w:rsidRPr="00434008" w:rsidTr="00A43B3A">
        <w:tc>
          <w:tcPr>
            <w:tcW w:w="545" w:type="dxa"/>
            <w:shd w:val="clear" w:color="auto" w:fill="FFFFFF" w:themeFill="background1"/>
            <w:vAlign w:val="center"/>
          </w:tcPr>
          <w:p w:rsidR="0009355E" w:rsidRDefault="0009355E" w:rsidP="00434008">
            <w:pPr>
              <w:autoSpaceDE w:val="0"/>
              <w:autoSpaceDN w:val="0"/>
              <w:adjustRightInd w:val="0"/>
              <w:jc w:val="center"/>
              <w:rPr>
                <w:rFonts w:ascii="Calibri" w:hAnsi="Calibri" w:cs="Arial,Bold"/>
                <w:bCs/>
                <w:sz w:val="16"/>
                <w:szCs w:val="16"/>
              </w:rPr>
            </w:pPr>
          </w:p>
          <w:p w:rsidR="0009355E" w:rsidRDefault="0009355E" w:rsidP="00434008">
            <w:pPr>
              <w:autoSpaceDE w:val="0"/>
              <w:autoSpaceDN w:val="0"/>
              <w:adjustRightInd w:val="0"/>
              <w:jc w:val="center"/>
              <w:rPr>
                <w:rFonts w:ascii="Calibri" w:hAnsi="Calibri" w:cs="Arial,Bold"/>
                <w:bCs/>
                <w:sz w:val="16"/>
                <w:szCs w:val="16"/>
              </w:rPr>
            </w:pPr>
            <w:r>
              <w:rPr>
                <w:rFonts w:ascii="Calibri" w:hAnsi="Calibri" w:cs="Arial,Bold"/>
                <w:bCs/>
                <w:sz w:val="16"/>
                <w:szCs w:val="16"/>
              </w:rPr>
              <w:t>11</w:t>
            </w:r>
          </w:p>
          <w:p w:rsidR="0009355E" w:rsidRDefault="0009355E" w:rsidP="00434008">
            <w:pPr>
              <w:autoSpaceDE w:val="0"/>
              <w:autoSpaceDN w:val="0"/>
              <w:adjustRightInd w:val="0"/>
              <w:jc w:val="center"/>
              <w:rPr>
                <w:rFonts w:ascii="Calibri" w:hAnsi="Calibri" w:cs="Arial,Bold"/>
                <w:bCs/>
                <w:sz w:val="16"/>
                <w:szCs w:val="16"/>
              </w:rPr>
            </w:pPr>
          </w:p>
        </w:tc>
        <w:tc>
          <w:tcPr>
            <w:tcW w:w="2618" w:type="dxa"/>
            <w:shd w:val="clear" w:color="auto" w:fill="FFFFFF" w:themeFill="background1"/>
          </w:tcPr>
          <w:p w:rsidR="0009355E" w:rsidRDefault="0009355E" w:rsidP="008F0CC1">
            <w:pPr>
              <w:autoSpaceDE w:val="0"/>
              <w:autoSpaceDN w:val="0"/>
              <w:adjustRightInd w:val="0"/>
              <w:jc w:val="both"/>
              <w:rPr>
                <w:rFonts w:ascii="Calibri" w:eastAsia="Calibri" w:hAnsi="Calibri"/>
                <w:sz w:val="16"/>
                <w:szCs w:val="16"/>
                <w:lang w:val="es-MX" w:eastAsia="en-US"/>
              </w:rPr>
            </w:pPr>
          </w:p>
          <w:p w:rsidR="0009355E" w:rsidRDefault="008F618C" w:rsidP="008F0CC1">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Diagnóstico de la Problemática que atiende el Programa por entidad.</w:t>
            </w:r>
          </w:p>
          <w:p w:rsidR="0009355E" w:rsidRDefault="0009355E" w:rsidP="008F0CC1">
            <w:pPr>
              <w:autoSpaceDE w:val="0"/>
              <w:autoSpaceDN w:val="0"/>
              <w:adjustRightInd w:val="0"/>
              <w:jc w:val="both"/>
              <w:rPr>
                <w:rFonts w:ascii="Calibri" w:eastAsia="Calibri" w:hAnsi="Calibri"/>
                <w:sz w:val="16"/>
                <w:szCs w:val="16"/>
                <w:lang w:val="es-MX" w:eastAsia="en-US"/>
              </w:rPr>
            </w:pPr>
          </w:p>
          <w:p w:rsidR="0009355E" w:rsidRDefault="0009355E" w:rsidP="008F0CC1">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EED 2012-2013 UNAM</w:t>
            </w:r>
          </w:p>
          <w:p w:rsidR="0009355E" w:rsidRDefault="0009355E" w:rsidP="008F0CC1">
            <w:pPr>
              <w:autoSpaceDE w:val="0"/>
              <w:autoSpaceDN w:val="0"/>
              <w:adjustRightInd w:val="0"/>
              <w:jc w:val="both"/>
              <w:rPr>
                <w:rFonts w:ascii="Calibri" w:eastAsia="Calibri" w:hAnsi="Calibri"/>
                <w:sz w:val="16"/>
                <w:szCs w:val="16"/>
                <w:lang w:val="es-MX" w:eastAsia="en-US"/>
              </w:rPr>
            </w:pPr>
          </w:p>
          <w:p w:rsidR="0009355E" w:rsidRDefault="0009355E" w:rsidP="0009355E">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ASM-Intergubernamental</w:t>
            </w:r>
          </w:p>
          <w:p w:rsidR="00DD706E" w:rsidRDefault="00DD706E" w:rsidP="00DD706E">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Registrado en abril 2014.</w:t>
            </w:r>
          </w:p>
          <w:p w:rsidR="00DD706E" w:rsidRDefault="00DD706E" w:rsidP="0009355E">
            <w:pPr>
              <w:autoSpaceDE w:val="0"/>
              <w:autoSpaceDN w:val="0"/>
              <w:adjustRightInd w:val="0"/>
              <w:jc w:val="both"/>
              <w:rPr>
                <w:rFonts w:ascii="Calibri" w:eastAsia="Calibri" w:hAnsi="Calibri"/>
                <w:sz w:val="16"/>
                <w:szCs w:val="16"/>
                <w:lang w:val="es-MX" w:eastAsia="en-US"/>
              </w:rPr>
            </w:pPr>
          </w:p>
        </w:tc>
        <w:tc>
          <w:tcPr>
            <w:tcW w:w="3500" w:type="dxa"/>
            <w:shd w:val="clear" w:color="auto" w:fill="FFFFFF" w:themeFill="background1"/>
          </w:tcPr>
          <w:p w:rsidR="0009355E" w:rsidRPr="001256D5" w:rsidRDefault="0009355E" w:rsidP="0009355E">
            <w:pPr>
              <w:autoSpaceDE w:val="0"/>
              <w:autoSpaceDN w:val="0"/>
              <w:adjustRightInd w:val="0"/>
              <w:jc w:val="both"/>
              <w:rPr>
                <w:rFonts w:ascii="Calibri" w:eastAsia="Calibri" w:hAnsi="Calibri"/>
                <w:sz w:val="16"/>
                <w:szCs w:val="16"/>
                <w:lang w:val="es-MX" w:eastAsia="en-US"/>
              </w:rPr>
            </w:pPr>
            <w:r w:rsidRPr="0009355E">
              <w:rPr>
                <w:rFonts w:ascii="Calibri" w:eastAsia="Calibri" w:hAnsi="Calibri"/>
                <w:sz w:val="16"/>
                <w:szCs w:val="16"/>
                <w:lang w:val="es-MX" w:eastAsia="en-US"/>
              </w:rPr>
              <w:t xml:space="preserve">1. Definición del enfoque de solicitud de información (Definición de objetivos).  2. Envío de solicitud de mayor información a las instancias ejecutoras sobre las características de la problemática a nivel local.  </w:t>
            </w:r>
            <w:r>
              <w:rPr>
                <w:rFonts w:ascii="Calibri" w:eastAsia="Calibri" w:hAnsi="Calibri"/>
                <w:sz w:val="16"/>
                <w:szCs w:val="16"/>
                <w:lang w:val="es-MX" w:eastAsia="en-US"/>
              </w:rPr>
              <w:t>3</w:t>
            </w:r>
            <w:r w:rsidRPr="0009355E">
              <w:rPr>
                <w:rFonts w:ascii="Calibri" w:eastAsia="Calibri" w:hAnsi="Calibri"/>
                <w:sz w:val="16"/>
                <w:szCs w:val="16"/>
                <w:lang w:val="es-MX" w:eastAsia="en-US"/>
              </w:rPr>
              <w:t>. Seguimiento semestral de los avances sobre las características de la problemática local                                       4. Recopilación de la información                                          5. Reporte sobre los diagnósticos enviados por las instancias ejecutoras</w:t>
            </w:r>
          </w:p>
        </w:tc>
        <w:tc>
          <w:tcPr>
            <w:tcW w:w="1305" w:type="dxa"/>
            <w:shd w:val="clear" w:color="auto" w:fill="FFFFFF" w:themeFill="background1"/>
          </w:tcPr>
          <w:p w:rsidR="0009355E" w:rsidRPr="00161ECB" w:rsidRDefault="0009355E" w:rsidP="00434008">
            <w:pPr>
              <w:overflowPunct w:val="0"/>
              <w:autoSpaceDE w:val="0"/>
              <w:autoSpaceDN w:val="0"/>
              <w:adjustRightInd w:val="0"/>
              <w:ind w:left="-56"/>
              <w:jc w:val="center"/>
              <w:textAlignment w:val="baseline"/>
              <w:rPr>
                <w:rFonts w:ascii="Calibri" w:eastAsia="Calibri" w:hAnsi="Calibri"/>
                <w:sz w:val="16"/>
                <w:szCs w:val="16"/>
                <w:lang w:val="es-MX" w:eastAsia="en-US"/>
              </w:rPr>
            </w:pPr>
            <w:r>
              <w:rPr>
                <w:rFonts w:ascii="Calibri" w:eastAsia="Calibri" w:hAnsi="Calibri"/>
                <w:sz w:val="16"/>
                <w:szCs w:val="16"/>
                <w:lang w:val="es-MX" w:eastAsia="en-US"/>
              </w:rPr>
              <w:t>Dirección General de Protección a la Infancia</w:t>
            </w:r>
          </w:p>
        </w:tc>
        <w:tc>
          <w:tcPr>
            <w:tcW w:w="992" w:type="dxa"/>
            <w:shd w:val="clear" w:color="auto" w:fill="FFFFFF" w:themeFill="background1"/>
          </w:tcPr>
          <w:p w:rsidR="0009355E" w:rsidRPr="0009355E" w:rsidRDefault="008F618C" w:rsidP="0009355E">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31/12/2016</w:t>
            </w:r>
          </w:p>
        </w:tc>
        <w:tc>
          <w:tcPr>
            <w:tcW w:w="1726" w:type="dxa"/>
            <w:shd w:val="clear" w:color="auto" w:fill="FFFFFF" w:themeFill="background1"/>
          </w:tcPr>
          <w:p w:rsidR="0009355E" w:rsidRPr="001256D5" w:rsidRDefault="008F618C" w:rsidP="0009355E">
            <w:pPr>
              <w:overflowPunct w:val="0"/>
              <w:autoSpaceDE w:val="0"/>
              <w:autoSpaceDN w:val="0"/>
              <w:adjustRightInd w:val="0"/>
              <w:ind w:left="-56"/>
              <w:jc w:val="both"/>
              <w:textAlignment w:val="baseline"/>
              <w:rPr>
                <w:rFonts w:ascii="Calibri" w:eastAsia="Calibri" w:hAnsi="Calibri"/>
                <w:sz w:val="16"/>
                <w:szCs w:val="16"/>
                <w:lang w:val="es-MX" w:eastAsia="en-US"/>
              </w:rPr>
            </w:pPr>
            <w:r>
              <w:rPr>
                <w:rFonts w:ascii="Calibri" w:eastAsia="Calibri" w:hAnsi="Calibri"/>
                <w:sz w:val="16"/>
                <w:szCs w:val="16"/>
                <w:lang w:val="es-MX" w:eastAsia="en-US"/>
              </w:rPr>
              <w:t>Contar con un diagnóstico sobre la problemática específica de las entidades.</w:t>
            </w:r>
          </w:p>
        </w:tc>
        <w:tc>
          <w:tcPr>
            <w:tcW w:w="1080" w:type="dxa"/>
            <w:shd w:val="clear" w:color="auto" w:fill="FFFFFF" w:themeFill="background1"/>
          </w:tcPr>
          <w:p w:rsidR="0009355E" w:rsidRPr="001256D5" w:rsidRDefault="0009355E" w:rsidP="0009355E">
            <w:pPr>
              <w:overflowPunct w:val="0"/>
              <w:autoSpaceDE w:val="0"/>
              <w:autoSpaceDN w:val="0"/>
              <w:adjustRightInd w:val="0"/>
              <w:ind w:left="-56"/>
              <w:jc w:val="both"/>
              <w:textAlignment w:val="baseline"/>
              <w:rPr>
                <w:rFonts w:ascii="Calibri" w:eastAsia="Calibri" w:hAnsi="Calibri"/>
                <w:sz w:val="16"/>
                <w:szCs w:val="16"/>
                <w:lang w:val="es-MX" w:eastAsia="en-US"/>
              </w:rPr>
            </w:pPr>
            <w:r w:rsidRPr="0009355E">
              <w:rPr>
                <w:rFonts w:ascii="Calibri" w:eastAsia="Calibri" w:hAnsi="Calibri"/>
                <w:sz w:val="16"/>
                <w:szCs w:val="16"/>
                <w:lang w:val="es-MX" w:eastAsia="en-US"/>
              </w:rPr>
              <w:t>Reporte de diagnósticos estatales</w:t>
            </w:r>
          </w:p>
        </w:tc>
        <w:tc>
          <w:tcPr>
            <w:tcW w:w="3119" w:type="dxa"/>
            <w:shd w:val="clear" w:color="auto" w:fill="FFFFFF" w:themeFill="background1"/>
          </w:tcPr>
          <w:p w:rsidR="009D070D" w:rsidRDefault="0009355E" w:rsidP="00B90764">
            <w:pPr>
              <w:autoSpaceDE w:val="0"/>
              <w:autoSpaceDN w:val="0"/>
              <w:adjustRightInd w:val="0"/>
              <w:jc w:val="both"/>
              <w:rPr>
                <w:rFonts w:ascii="Calibri" w:eastAsia="Calibri" w:hAnsi="Calibri"/>
                <w:sz w:val="16"/>
                <w:szCs w:val="16"/>
                <w:lang w:val="es-MX" w:eastAsia="en-US"/>
              </w:rPr>
            </w:pPr>
            <w:r>
              <w:rPr>
                <w:rFonts w:ascii="Calibri" w:eastAsia="Calibri" w:hAnsi="Calibri"/>
                <w:sz w:val="16"/>
                <w:szCs w:val="16"/>
                <w:lang w:val="es-MX" w:eastAsia="en-US"/>
              </w:rPr>
              <w:t xml:space="preserve"> </w:t>
            </w:r>
            <w:r w:rsidR="00B90764" w:rsidRPr="00B90764">
              <w:rPr>
                <w:rFonts w:ascii="Calibri" w:eastAsia="Calibri" w:hAnsi="Calibri"/>
                <w:sz w:val="16"/>
                <w:szCs w:val="16"/>
                <w:lang w:val="es-MX" w:eastAsia="en-US"/>
              </w:rPr>
              <w:t>E</w:t>
            </w:r>
            <w:r w:rsidR="00312AAA">
              <w:rPr>
                <w:rFonts w:ascii="Calibri" w:eastAsia="Calibri" w:hAnsi="Calibri"/>
                <w:sz w:val="16"/>
                <w:szCs w:val="16"/>
                <w:lang w:val="es-MX" w:eastAsia="en-US"/>
              </w:rPr>
              <w:t xml:space="preserve">ste es un ASM clasificado como intergubernamental </w:t>
            </w:r>
            <w:bookmarkStart w:id="0" w:name="_GoBack"/>
            <w:bookmarkEnd w:id="0"/>
            <w:r w:rsidR="00B90764" w:rsidRPr="00B90764">
              <w:rPr>
                <w:rFonts w:ascii="Calibri" w:eastAsia="Calibri" w:hAnsi="Calibri"/>
                <w:sz w:val="16"/>
                <w:szCs w:val="16"/>
                <w:lang w:val="es-MX" w:eastAsia="en-US"/>
              </w:rPr>
              <w:t>que requiere de la participación y coordinación de los Gobiernos Estatales, de esta forma y en él ámbito de competencia del Sistema Nacional DIF  se  impulsó la elaboración de Diagnósticos de la Situación de la Niñez en cada Entidad Federativa, logrando a la fecha que se realizarán estos ejercicios en 19 entidades federativas, sin embargo no será posible la realización de los diagnósticos en  las restantes Entidades Federativas,  debido a  la publicación y entrada en vigor el 5 de diciembre de 2014 de la Ley General de los Derechos de Niñas, Niños y Adolescentes, será facultad de la Secretaría de Gobernación, a través de la Secretaría Ejecutiva, realizar acciones de coordinación a nivel nacional para contar con un sistema que permita conocer la situación que guarda el cumplimiento de los derechos de niñas, niños y adolescentes en el país, así como coordinar la política nacional en la materia, razón por la cual el Sistema Nacional para el Desarrollo Integral de la Familia no está en posibilidad de realizar más acciones relacionadas con el cumplimiento total de este ASM, por lo que para el Sistema Nacional DIF se da por concluido.</w:t>
            </w:r>
          </w:p>
          <w:p w:rsidR="00B90764" w:rsidRDefault="00B90764" w:rsidP="009D070D">
            <w:pPr>
              <w:autoSpaceDE w:val="0"/>
              <w:autoSpaceDN w:val="0"/>
              <w:adjustRightInd w:val="0"/>
              <w:jc w:val="both"/>
              <w:rPr>
                <w:rFonts w:ascii="Calibri" w:eastAsia="Calibri" w:hAnsi="Calibri"/>
                <w:sz w:val="16"/>
                <w:szCs w:val="16"/>
                <w:lang w:val="es-MX" w:eastAsia="en-US"/>
              </w:rPr>
            </w:pPr>
          </w:p>
          <w:p w:rsidR="00B90764" w:rsidRPr="00B90764" w:rsidRDefault="00B90764" w:rsidP="009D070D">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Los 19 diagnósticos corresponden a:</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 Baja California: Estudio y Análisis de la Situación de la Niñez en Baja California (Correspondiente a la Cd. de Mexicali).</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2. Baja California Sur: Diagnóstico Estatal de la Infancia Baja California Sur.</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3. Campeche: La Infancia cuenta: Diagnóstico de la Niñez en Campeche.</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4. Coahuila: Diagnóstico sobre el estado de los Derechos de Niñas, Niños y Adolescentes en el Estado de Coahuila de Zaragoza.</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5. Colima: Diagnóstico situacional de la niñez en el Estado de Colima.</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6. Chihuahua: Diagnóstico de las Familias en el Estado de Chihuahua.</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7. Durango: La situación de la Niñez en el Estado de Durango.</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8. Hidalgo: Diagnóstico de Derechos de la Niñez en el Estado de Hidalgo.</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9. Morelos: Diagnóstico de la Situación de los Derechos de la Infancia en el Estado de Morelos.</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10. Nayarit: Diagnóstico sobre la Convención de los Derechos del Niño.</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11. Nuevo León: La infancia cuenta en Nuevo León.</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12. Oaxaca: Diagnóstico sobre los Derechos de los Niños en Oaxaca.</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13. Puebla: Diagnóstico Estatal de la Infancia y la Adolescencia.</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14. Quintana Roo: La Convención sobre los Derechos del Niño: enfoque y cumplimiento en Quintana Roo.</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 xml:space="preserve">15. Sinaloa: Diagnóstico de </w:t>
            </w:r>
            <w:proofErr w:type="spellStart"/>
            <w:r w:rsidRPr="00B90764">
              <w:rPr>
                <w:rFonts w:ascii="Calibri" w:eastAsia="Calibri" w:hAnsi="Calibri"/>
                <w:sz w:val="16"/>
                <w:szCs w:val="16"/>
                <w:lang w:val="es-MX" w:eastAsia="en-US"/>
              </w:rPr>
              <w:t>lo</w:t>
            </w:r>
            <w:proofErr w:type="spellEnd"/>
            <w:r w:rsidRPr="00B90764">
              <w:rPr>
                <w:rFonts w:ascii="Calibri" w:eastAsia="Calibri" w:hAnsi="Calibri"/>
                <w:sz w:val="16"/>
                <w:szCs w:val="16"/>
                <w:lang w:val="es-MX" w:eastAsia="en-US"/>
              </w:rPr>
              <w:t xml:space="preserve"> Derechos de los Niños y las Niñas.</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lastRenderedPageBreak/>
              <w:t>16. Sonora: Diagnóstico sobre la aplicación de los acuerdos de la Convención de los Derechos del Niño.</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17. Tabasco: Diagnóstico de situación de la niñez y participación infantil.</w:t>
            </w:r>
          </w:p>
          <w:p w:rsidR="00B90764" w:rsidRPr="00B90764" w:rsidRDefault="00B90764" w:rsidP="00B90764">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18. Tamaulipas: Diagnóstico de la Niñez Tamaulipeca.</w:t>
            </w:r>
          </w:p>
          <w:p w:rsidR="00B90764" w:rsidRDefault="00B90764" w:rsidP="00B90764">
            <w:pPr>
              <w:autoSpaceDE w:val="0"/>
              <w:autoSpaceDN w:val="0"/>
              <w:adjustRightInd w:val="0"/>
              <w:jc w:val="both"/>
              <w:rPr>
                <w:rFonts w:ascii="Calibri" w:eastAsia="Calibri" w:hAnsi="Calibri"/>
                <w:b/>
                <w:sz w:val="20"/>
                <w:szCs w:val="20"/>
                <w:lang w:val="es-MX" w:eastAsia="en-US"/>
              </w:rPr>
            </w:pPr>
            <w:r w:rsidRPr="00B90764">
              <w:rPr>
                <w:rFonts w:ascii="Calibri" w:eastAsia="Calibri" w:hAnsi="Calibri"/>
                <w:sz w:val="16"/>
                <w:szCs w:val="16"/>
                <w:lang w:val="es-MX" w:eastAsia="en-US"/>
              </w:rPr>
              <w:t>19. Yucatán: Diagnóstico de la situación de los Derechos de las Niñas, Niños y Adolescentes</w:t>
            </w:r>
            <w:r w:rsidRPr="00B90764">
              <w:rPr>
                <w:rFonts w:ascii="Calibri" w:eastAsia="Calibri" w:hAnsi="Calibri"/>
                <w:b/>
                <w:sz w:val="20"/>
                <w:szCs w:val="20"/>
                <w:lang w:val="es-MX" w:eastAsia="en-US"/>
              </w:rPr>
              <w:t>.</w:t>
            </w:r>
          </w:p>
          <w:p w:rsidR="00B90764" w:rsidRDefault="00B90764" w:rsidP="009D070D">
            <w:pPr>
              <w:autoSpaceDE w:val="0"/>
              <w:autoSpaceDN w:val="0"/>
              <w:adjustRightInd w:val="0"/>
              <w:jc w:val="both"/>
              <w:rPr>
                <w:rFonts w:ascii="Calibri" w:eastAsia="Calibri" w:hAnsi="Calibri"/>
                <w:b/>
                <w:sz w:val="20"/>
                <w:szCs w:val="20"/>
                <w:lang w:val="es-MX" w:eastAsia="en-US"/>
              </w:rPr>
            </w:pPr>
          </w:p>
          <w:p w:rsidR="00B90764" w:rsidRDefault="00B90764" w:rsidP="009D070D">
            <w:pPr>
              <w:autoSpaceDE w:val="0"/>
              <w:autoSpaceDN w:val="0"/>
              <w:adjustRightInd w:val="0"/>
              <w:jc w:val="both"/>
              <w:rPr>
                <w:rFonts w:ascii="Calibri" w:eastAsia="Calibri" w:hAnsi="Calibri"/>
                <w:sz w:val="16"/>
                <w:szCs w:val="16"/>
                <w:lang w:val="es-MX" w:eastAsia="en-US"/>
              </w:rPr>
            </w:pPr>
            <w:r w:rsidRPr="00B90764">
              <w:rPr>
                <w:rFonts w:ascii="Calibri" w:eastAsia="Calibri" w:hAnsi="Calibri"/>
                <w:sz w:val="16"/>
                <w:szCs w:val="16"/>
                <w:lang w:val="es-MX" w:eastAsia="en-US"/>
              </w:rPr>
              <w:t>Los diagnósticos están pendientes de publicación en los Portales de Transparencia de las Entidades Federativas, por lo que serán ellas quienes pongan a disposición la publicación de dichos documentos.</w:t>
            </w:r>
          </w:p>
          <w:p w:rsidR="00B90764" w:rsidRPr="00B90764" w:rsidRDefault="00B90764" w:rsidP="009D070D">
            <w:pPr>
              <w:autoSpaceDE w:val="0"/>
              <w:autoSpaceDN w:val="0"/>
              <w:adjustRightInd w:val="0"/>
              <w:jc w:val="both"/>
              <w:rPr>
                <w:rFonts w:ascii="Calibri" w:eastAsia="Calibri" w:hAnsi="Calibri"/>
                <w:sz w:val="16"/>
                <w:szCs w:val="16"/>
                <w:lang w:val="es-MX" w:eastAsia="en-US"/>
              </w:rPr>
            </w:pPr>
          </w:p>
          <w:p w:rsidR="00B90764" w:rsidRPr="009D070D" w:rsidRDefault="00B90764" w:rsidP="009D070D">
            <w:pPr>
              <w:autoSpaceDE w:val="0"/>
              <w:autoSpaceDN w:val="0"/>
              <w:adjustRightInd w:val="0"/>
              <w:jc w:val="both"/>
              <w:rPr>
                <w:rFonts w:ascii="Calibri" w:eastAsia="Calibri" w:hAnsi="Calibri"/>
                <w:sz w:val="16"/>
                <w:szCs w:val="16"/>
                <w:lang w:val="es-MX" w:eastAsia="en-US"/>
              </w:rPr>
            </w:pPr>
            <w:r w:rsidRPr="00FD2C06">
              <w:rPr>
                <w:rFonts w:ascii="Calibri" w:eastAsia="Calibri" w:hAnsi="Calibri"/>
                <w:b/>
                <w:sz w:val="20"/>
                <w:szCs w:val="20"/>
                <w:lang w:val="es-MX" w:eastAsia="en-US"/>
              </w:rPr>
              <w:t>Estatus.</w:t>
            </w:r>
            <w:r w:rsidRPr="00FD2C06">
              <w:rPr>
                <w:rFonts w:ascii="Calibri" w:eastAsia="Calibri" w:hAnsi="Calibri"/>
                <w:sz w:val="20"/>
                <w:szCs w:val="20"/>
                <w:lang w:val="es-MX" w:eastAsia="en-US"/>
              </w:rPr>
              <w:t xml:space="preserve"> </w:t>
            </w:r>
            <w:r w:rsidRPr="00FD2C06">
              <w:rPr>
                <w:rFonts w:ascii="Calibri" w:eastAsia="Calibri" w:hAnsi="Calibri"/>
                <w:b/>
                <w:sz w:val="20"/>
                <w:szCs w:val="20"/>
                <w:lang w:val="es-MX" w:eastAsia="en-US"/>
              </w:rPr>
              <w:t>Concluido</w:t>
            </w:r>
            <w:r>
              <w:rPr>
                <w:rFonts w:ascii="Calibri" w:eastAsia="Calibri" w:hAnsi="Calibri"/>
                <w:b/>
                <w:sz w:val="20"/>
                <w:szCs w:val="20"/>
                <w:lang w:val="es-MX" w:eastAsia="en-US"/>
              </w:rPr>
              <w:t xml:space="preserve"> </w:t>
            </w:r>
            <w:r w:rsidRPr="005A5C37">
              <w:rPr>
                <w:rFonts w:ascii="Calibri" w:eastAsia="Calibri" w:hAnsi="Calibri"/>
                <w:b/>
                <w:sz w:val="20"/>
                <w:szCs w:val="20"/>
                <w:lang w:val="es-MX" w:eastAsia="en-US"/>
              </w:rPr>
              <w:t>Al cierre de maro de 201</w:t>
            </w:r>
            <w:r>
              <w:rPr>
                <w:rFonts w:ascii="Calibri" w:eastAsia="Calibri" w:hAnsi="Calibri"/>
                <w:b/>
                <w:sz w:val="20"/>
                <w:szCs w:val="20"/>
                <w:lang w:val="es-MX" w:eastAsia="en-US"/>
              </w:rPr>
              <w:t>5</w:t>
            </w:r>
          </w:p>
          <w:p w:rsidR="009D070D" w:rsidRPr="001B453A" w:rsidRDefault="009D070D" w:rsidP="009413F3">
            <w:pPr>
              <w:autoSpaceDE w:val="0"/>
              <w:autoSpaceDN w:val="0"/>
              <w:adjustRightInd w:val="0"/>
              <w:jc w:val="both"/>
              <w:rPr>
                <w:rFonts w:ascii="Calibri" w:eastAsia="Calibri" w:hAnsi="Calibri"/>
                <w:sz w:val="16"/>
                <w:szCs w:val="16"/>
                <w:lang w:val="es-MX" w:eastAsia="en-US"/>
              </w:rPr>
            </w:pPr>
          </w:p>
        </w:tc>
      </w:tr>
    </w:tbl>
    <w:p w:rsidR="00C606A4" w:rsidRDefault="00C606A4" w:rsidP="004D2E8F">
      <w:pPr>
        <w:rPr>
          <w:sz w:val="14"/>
          <w:szCs w:val="16"/>
        </w:rPr>
      </w:pPr>
    </w:p>
    <w:sectPr w:rsidR="00C606A4" w:rsidSect="00964719">
      <w:headerReference w:type="default" r:id="rId8"/>
      <w:footerReference w:type="default" r:id="rId9"/>
      <w:pgSz w:w="15840" w:h="12240" w:orient="landscape"/>
      <w:pgMar w:top="2744" w:right="1418" w:bottom="539"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8A" w:rsidRDefault="003D2B8A" w:rsidP="00F44F0E">
      <w:r>
        <w:separator/>
      </w:r>
    </w:p>
  </w:endnote>
  <w:endnote w:type="continuationSeparator" w:id="0">
    <w:p w:rsidR="003D2B8A" w:rsidRDefault="003D2B8A" w:rsidP="00F44F0E">
      <w:r>
        <w:continuationSeparator/>
      </w:r>
    </w:p>
  </w:endnote>
  <w:endnote w:id="1">
    <w:p w:rsidR="00E164EA" w:rsidRDefault="00E164EA">
      <w:pPr>
        <w:pStyle w:val="Textonotaalfinal"/>
        <w:rPr>
          <w:rFonts w:asciiTheme="minorHAnsi" w:hAnsiTheme="minorHAnsi"/>
          <w:lang w:val="es-MX"/>
        </w:rPr>
      </w:pPr>
      <w:r>
        <w:rPr>
          <w:rStyle w:val="Refdenotaalfinal"/>
        </w:rPr>
        <w:endnoteRef/>
      </w:r>
      <w:r>
        <w:t xml:space="preserve"> </w:t>
      </w:r>
      <w:r>
        <w:rPr>
          <w:rFonts w:asciiTheme="minorHAnsi" w:hAnsiTheme="minorHAnsi"/>
          <w:lang w:val="es-MX"/>
        </w:rPr>
        <w:t>EC</w:t>
      </w:r>
      <w:r w:rsidRPr="00E164EA">
        <w:rPr>
          <w:rFonts w:asciiTheme="minorHAnsi" w:hAnsiTheme="minorHAnsi"/>
          <w:lang w:val="es-MX"/>
        </w:rPr>
        <w:t>R</w:t>
      </w:r>
      <w:r>
        <w:rPr>
          <w:rFonts w:asciiTheme="minorHAnsi" w:hAnsiTheme="minorHAnsi"/>
          <w:lang w:val="es-MX"/>
        </w:rPr>
        <w:t>.- Evaluación de Consistencia y Resultados</w:t>
      </w:r>
    </w:p>
    <w:p w:rsidR="0009355E" w:rsidRPr="00E164EA" w:rsidRDefault="00E164EA">
      <w:pPr>
        <w:pStyle w:val="Textonotaalfinal"/>
        <w:rPr>
          <w:lang w:val="es-MX"/>
        </w:rPr>
      </w:pPr>
      <w:r>
        <w:rPr>
          <w:rFonts w:asciiTheme="minorHAnsi" w:hAnsiTheme="minorHAnsi"/>
          <w:lang w:val="es-MX"/>
        </w:rPr>
        <w:t>EED.- Evaluación Específica de Desempeño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3C2" w:rsidRPr="00FE23C2" w:rsidRDefault="00E33E97">
    <w:pPr>
      <w:pStyle w:val="Piedepgina"/>
      <w:jc w:val="right"/>
      <w:rPr>
        <w:rFonts w:ascii="Calibri" w:hAnsi="Calibri"/>
        <w:sz w:val="16"/>
        <w:szCs w:val="16"/>
      </w:rPr>
    </w:pPr>
    <w:r w:rsidRPr="00FE23C2">
      <w:rPr>
        <w:rFonts w:ascii="Calibri" w:hAnsi="Calibri"/>
        <w:sz w:val="16"/>
        <w:szCs w:val="16"/>
      </w:rPr>
      <w:fldChar w:fldCharType="begin"/>
    </w:r>
    <w:r w:rsidR="00FE23C2" w:rsidRPr="00FE23C2">
      <w:rPr>
        <w:rFonts w:ascii="Calibri" w:hAnsi="Calibri"/>
        <w:sz w:val="16"/>
        <w:szCs w:val="16"/>
      </w:rPr>
      <w:instrText xml:space="preserve"> PAGE   \* MERGEFORMAT </w:instrText>
    </w:r>
    <w:r w:rsidRPr="00FE23C2">
      <w:rPr>
        <w:rFonts w:ascii="Calibri" w:hAnsi="Calibri"/>
        <w:sz w:val="16"/>
        <w:szCs w:val="16"/>
      </w:rPr>
      <w:fldChar w:fldCharType="separate"/>
    </w:r>
    <w:r w:rsidR="00312AAA">
      <w:rPr>
        <w:rFonts w:ascii="Calibri" w:hAnsi="Calibri"/>
        <w:noProof/>
        <w:sz w:val="16"/>
        <w:szCs w:val="16"/>
      </w:rPr>
      <w:t>7</w:t>
    </w:r>
    <w:r w:rsidRPr="00FE23C2">
      <w:rPr>
        <w:rFonts w:ascii="Calibri" w:hAnsi="Calibri"/>
        <w:sz w:val="16"/>
        <w:szCs w:val="16"/>
      </w:rPr>
      <w:fldChar w:fldCharType="end"/>
    </w:r>
  </w:p>
  <w:p w:rsidR="00FE23C2" w:rsidRDefault="00FE23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8A" w:rsidRDefault="003D2B8A" w:rsidP="00F44F0E">
      <w:r>
        <w:separator/>
      </w:r>
    </w:p>
  </w:footnote>
  <w:footnote w:type="continuationSeparator" w:id="0">
    <w:p w:rsidR="003D2B8A" w:rsidRDefault="003D2B8A" w:rsidP="00F4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95" w:rsidRPr="00321F95" w:rsidRDefault="00321F95">
    <w:pPr>
      <w:pStyle w:val="Encabezado"/>
      <w:pBdr>
        <w:bottom w:val="thickThinSmallGap" w:sz="24" w:space="1" w:color="622423"/>
      </w:pBdr>
      <w:jc w:val="center"/>
      <w:rPr>
        <w:rFonts w:ascii="Cambria" w:hAnsi="Cambria"/>
        <w:b/>
        <w:sz w:val="32"/>
        <w:szCs w:val="32"/>
      </w:rPr>
    </w:pPr>
    <w:r w:rsidRPr="00321F95">
      <w:rPr>
        <w:rFonts w:ascii="Cambria" w:hAnsi="Cambria"/>
        <w:b/>
        <w:sz w:val="32"/>
        <w:szCs w:val="32"/>
      </w:rPr>
      <w:t>Anexo 3</w:t>
    </w:r>
  </w:p>
  <w:p w:rsidR="00A23C3E" w:rsidRDefault="00A23C3E">
    <w:pPr>
      <w:pStyle w:val="Encabezado"/>
      <w:pBdr>
        <w:bottom w:val="thickThinSmallGap" w:sz="24" w:space="1" w:color="622423"/>
      </w:pBdr>
      <w:jc w:val="center"/>
      <w:rPr>
        <w:rFonts w:ascii="Cambria" w:hAnsi="Cambria"/>
        <w:sz w:val="32"/>
        <w:szCs w:val="32"/>
      </w:rPr>
    </w:pPr>
    <w:r>
      <w:rPr>
        <w:rFonts w:ascii="Cambria" w:hAnsi="Cambria"/>
        <w:sz w:val="32"/>
        <w:szCs w:val="32"/>
      </w:rPr>
      <w:t xml:space="preserve">Programa </w:t>
    </w:r>
    <w:r w:rsidR="00E55BEC">
      <w:rPr>
        <w:rFonts w:ascii="Cambria" w:hAnsi="Cambria"/>
        <w:sz w:val="32"/>
        <w:szCs w:val="32"/>
      </w:rPr>
      <w:t>para la Protección y el Desarrollo Integral de la Infancia</w:t>
    </w:r>
  </w:p>
  <w:p w:rsidR="00F44F0E" w:rsidRDefault="00321F95">
    <w:pPr>
      <w:pStyle w:val="Encabezado"/>
      <w:pBdr>
        <w:bottom w:val="thickThinSmallGap" w:sz="24" w:space="1" w:color="622423"/>
      </w:pBdr>
      <w:jc w:val="center"/>
      <w:rPr>
        <w:rFonts w:ascii="Cambria" w:hAnsi="Cambria"/>
        <w:sz w:val="32"/>
        <w:szCs w:val="32"/>
        <w:lang w:val="es-MX"/>
      </w:rPr>
    </w:pPr>
    <w:r>
      <w:rPr>
        <w:rFonts w:ascii="Cambria" w:hAnsi="Cambria"/>
        <w:sz w:val="32"/>
        <w:szCs w:val="32"/>
      </w:rPr>
      <w:t xml:space="preserve">Situación al mes de </w:t>
    </w:r>
    <w:r w:rsidR="00DD706E">
      <w:rPr>
        <w:rFonts w:ascii="Cambria" w:hAnsi="Cambria"/>
        <w:sz w:val="32"/>
        <w:szCs w:val="32"/>
      </w:rPr>
      <w:t>marzo</w:t>
    </w:r>
    <w:r w:rsidR="009343BA">
      <w:rPr>
        <w:rFonts w:ascii="Cambria" w:hAnsi="Cambria"/>
        <w:sz w:val="32"/>
        <w:szCs w:val="32"/>
      </w:rPr>
      <w:t xml:space="preserve"> </w:t>
    </w:r>
    <w:r w:rsidR="003038ED">
      <w:rPr>
        <w:rFonts w:ascii="Cambria" w:hAnsi="Cambria"/>
        <w:sz w:val="32"/>
        <w:szCs w:val="32"/>
      </w:rPr>
      <w:t>201</w:t>
    </w:r>
    <w:r w:rsidR="00DD706E">
      <w:rPr>
        <w:rFonts w:ascii="Cambria" w:hAnsi="Cambria"/>
        <w:sz w:val="32"/>
        <w:szCs w:val="32"/>
      </w:rPr>
      <w:t>5</w:t>
    </w:r>
    <w:r>
      <w:rPr>
        <w:rFonts w:ascii="Cambria" w:hAnsi="Cambria"/>
        <w:sz w:val="32"/>
        <w:szCs w:val="32"/>
      </w:rPr>
      <w:t xml:space="preserve"> sobre los </w:t>
    </w:r>
    <w:r w:rsidR="00F44F0E">
      <w:rPr>
        <w:rFonts w:ascii="Cambria" w:hAnsi="Cambria"/>
        <w:sz w:val="32"/>
        <w:szCs w:val="32"/>
      </w:rPr>
      <w:t xml:space="preserve">Aspectos Susceptibles de Mejora Derivados de Evaluaciones Externas.  </w:t>
    </w:r>
  </w:p>
  <w:tbl>
    <w:tblPr>
      <w:tblpPr w:leftFromText="141" w:rightFromText="141" w:vertAnchor="text" w:horzAnchor="margin" w:tblpX="-777" w:tblpY="17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534"/>
      <w:gridCol w:w="2693"/>
      <w:gridCol w:w="3544"/>
      <w:gridCol w:w="1275"/>
      <w:gridCol w:w="993"/>
      <w:gridCol w:w="1701"/>
      <w:gridCol w:w="1060"/>
      <w:gridCol w:w="3050"/>
    </w:tblGrid>
    <w:tr w:rsidR="00964719" w:rsidRPr="00F44F0E" w:rsidTr="004C27B4">
      <w:trPr>
        <w:trHeight w:val="558"/>
      </w:trPr>
      <w:tc>
        <w:tcPr>
          <w:tcW w:w="534" w:type="dxa"/>
          <w:shd w:val="clear" w:color="auto" w:fill="F2F2F2"/>
          <w:vAlign w:val="center"/>
        </w:tcPr>
        <w:p w:rsidR="00964719" w:rsidRPr="00F44F0E" w:rsidRDefault="00964719" w:rsidP="005352C8">
          <w:pPr>
            <w:autoSpaceDE w:val="0"/>
            <w:autoSpaceDN w:val="0"/>
            <w:adjustRightInd w:val="0"/>
            <w:ind w:left="-720"/>
            <w:jc w:val="center"/>
            <w:rPr>
              <w:rFonts w:ascii="Calibri" w:hAnsi="Calibri" w:cs="Arial,Bold"/>
              <w:b/>
              <w:bCs/>
              <w:sz w:val="18"/>
              <w:szCs w:val="18"/>
            </w:rPr>
          </w:pPr>
          <w:r w:rsidRPr="00F44F0E">
            <w:rPr>
              <w:rFonts w:ascii="Calibri" w:hAnsi="Calibri" w:cs="Arial,Bold"/>
              <w:b/>
              <w:bCs/>
              <w:sz w:val="18"/>
              <w:szCs w:val="18"/>
            </w:rPr>
            <w:t>N</w:t>
          </w:r>
        </w:p>
        <w:p w:rsidR="00964719" w:rsidRPr="00F44F0E" w:rsidRDefault="00964719" w:rsidP="005352C8">
          <w:pPr>
            <w:autoSpaceDE w:val="0"/>
            <w:autoSpaceDN w:val="0"/>
            <w:adjustRightInd w:val="0"/>
            <w:ind w:left="-1080" w:firstLine="1080"/>
            <w:jc w:val="center"/>
            <w:rPr>
              <w:rFonts w:ascii="Calibri" w:hAnsi="Calibri" w:cs="Arial,Bold"/>
              <w:b/>
              <w:bCs/>
              <w:sz w:val="18"/>
              <w:szCs w:val="18"/>
            </w:rPr>
          </w:pPr>
          <w:r w:rsidRPr="00F44F0E">
            <w:rPr>
              <w:rFonts w:ascii="Calibri" w:hAnsi="Calibri" w:cs="Arial,Bold"/>
              <w:b/>
              <w:bCs/>
              <w:sz w:val="18"/>
              <w:szCs w:val="18"/>
            </w:rPr>
            <w:t>NO.</w:t>
          </w:r>
        </w:p>
      </w:tc>
      <w:tc>
        <w:tcPr>
          <w:tcW w:w="2693" w:type="dxa"/>
          <w:shd w:val="clear" w:color="auto" w:fill="F2F2F2"/>
          <w:vAlign w:val="center"/>
        </w:tcPr>
        <w:p w:rsidR="00964719" w:rsidRPr="00F44F0E" w:rsidRDefault="00964719" w:rsidP="005352C8">
          <w:pPr>
            <w:autoSpaceDE w:val="0"/>
            <w:autoSpaceDN w:val="0"/>
            <w:adjustRightInd w:val="0"/>
            <w:ind w:left="-56"/>
            <w:jc w:val="center"/>
            <w:rPr>
              <w:rFonts w:ascii="Calibri" w:hAnsi="Calibri" w:cs="Arial,Bold"/>
              <w:b/>
              <w:bCs/>
              <w:sz w:val="18"/>
              <w:szCs w:val="18"/>
            </w:rPr>
          </w:pPr>
          <w:r w:rsidRPr="00F44F0E">
            <w:rPr>
              <w:rFonts w:ascii="Calibri" w:hAnsi="Calibri" w:cs="Arial,Bold"/>
              <w:b/>
              <w:bCs/>
              <w:sz w:val="18"/>
              <w:szCs w:val="18"/>
            </w:rPr>
            <w:t>Aspecto Susceptible de</w:t>
          </w:r>
        </w:p>
        <w:p w:rsidR="00964719" w:rsidRPr="00F44F0E" w:rsidRDefault="00964719" w:rsidP="005352C8">
          <w:pPr>
            <w:autoSpaceDE w:val="0"/>
            <w:autoSpaceDN w:val="0"/>
            <w:adjustRightInd w:val="0"/>
            <w:ind w:left="-56"/>
            <w:jc w:val="center"/>
            <w:rPr>
              <w:rFonts w:ascii="Calibri" w:hAnsi="Calibri" w:cs="Arial,Bold"/>
              <w:b/>
              <w:bCs/>
              <w:sz w:val="18"/>
              <w:szCs w:val="18"/>
            </w:rPr>
          </w:pPr>
          <w:r w:rsidRPr="00F44F0E">
            <w:rPr>
              <w:rFonts w:ascii="Calibri" w:hAnsi="Calibri" w:cs="Arial,Bold"/>
              <w:b/>
              <w:bCs/>
              <w:sz w:val="18"/>
              <w:szCs w:val="18"/>
            </w:rPr>
            <w:t>Mejora</w:t>
          </w:r>
        </w:p>
        <w:p w:rsidR="00964719" w:rsidRPr="00F44F0E" w:rsidRDefault="00964719" w:rsidP="005352C8">
          <w:pPr>
            <w:autoSpaceDE w:val="0"/>
            <w:autoSpaceDN w:val="0"/>
            <w:adjustRightInd w:val="0"/>
            <w:ind w:left="-56"/>
            <w:jc w:val="center"/>
            <w:rPr>
              <w:rFonts w:ascii="Calibri" w:hAnsi="Calibri" w:cs="Arial,Bold"/>
              <w:b/>
              <w:bCs/>
              <w:sz w:val="18"/>
              <w:szCs w:val="18"/>
            </w:rPr>
          </w:pPr>
        </w:p>
      </w:tc>
      <w:tc>
        <w:tcPr>
          <w:tcW w:w="3544"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Actividades</w:t>
          </w:r>
        </w:p>
      </w:tc>
      <w:tc>
        <w:tcPr>
          <w:tcW w:w="1275"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Área</w:t>
          </w:r>
        </w:p>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Responsable</w:t>
          </w:r>
        </w:p>
        <w:p w:rsidR="00964719" w:rsidRPr="00F44F0E" w:rsidRDefault="00964719" w:rsidP="005352C8">
          <w:pPr>
            <w:autoSpaceDE w:val="0"/>
            <w:autoSpaceDN w:val="0"/>
            <w:adjustRightInd w:val="0"/>
            <w:jc w:val="center"/>
            <w:rPr>
              <w:rFonts w:ascii="Calibri" w:hAnsi="Calibri" w:cs="Arial,Bold"/>
              <w:b/>
              <w:bCs/>
              <w:sz w:val="18"/>
              <w:szCs w:val="18"/>
            </w:rPr>
          </w:pPr>
        </w:p>
      </w:tc>
      <w:tc>
        <w:tcPr>
          <w:tcW w:w="993"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Fecha de</w:t>
          </w:r>
        </w:p>
        <w:p w:rsidR="00964719" w:rsidRPr="00F44F0E" w:rsidRDefault="00964719" w:rsidP="00D24001">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término</w:t>
          </w:r>
        </w:p>
      </w:tc>
      <w:tc>
        <w:tcPr>
          <w:tcW w:w="1701"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Resultados</w:t>
          </w:r>
        </w:p>
        <w:p w:rsidR="00964719" w:rsidRPr="00F44F0E" w:rsidRDefault="00964719" w:rsidP="005352C8">
          <w:pPr>
            <w:autoSpaceDE w:val="0"/>
            <w:autoSpaceDN w:val="0"/>
            <w:adjustRightInd w:val="0"/>
            <w:jc w:val="center"/>
            <w:rPr>
              <w:rFonts w:ascii="Calibri" w:hAnsi="Calibri" w:cs="Arial,Bold"/>
              <w:b/>
              <w:bCs/>
              <w:sz w:val="18"/>
              <w:szCs w:val="18"/>
            </w:rPr>
          </w:pPr>
          <w:r w:rsidRPr="00F44F0E">
            <w:rPr>
              <w:rFonts w:ascii="Calibri" w:hAnsi="Calibri" w:cs="Arial,Bold"/>
              <w:b/>
              <w:bCs/>
              <w:sz w:val="18"/>
              <w:szCs w:val="18"/>
            </w:rPr>
            <w:t>Esperados</w:t>
          </w:r>
        </w:p>
        <w:p w:rsidR="00964719" w:rsidRPr="00F44F0E" w:rsidRDefault="00964719" w:rsidP="005352C8">
          <w:pPr>
            <w:autoSpaceDE w:val="0"/>
            <w:autoSpaceDN w:val="0"/>
            <w:adjustRightInd w:val="0"/>
            <w:jc w:val="center"/>
            <w:rPr>
              <w:rFonts w:ascii="Calibri" w:hAnsi="Calibri" w:cs="Arial,Bold"/>
              <w:b/>
              <w:bCs/>
              <w:sz w:val="18"/>
              <w:szCs w:val="18"/>
            </w:rPr>
          </w:pPr>
        </w:p>
      </w:tc>
      <w:tc>
        <w:tcPr>
          <w:tcW w:w="1060" w:type="dxa"/>
          <w:shd w:val="clear" w:color="auto" w:fill="F2F2F2"/>
          <w:vAlign w:val="center"/>
        </w:tcPr>
        <w:p w:rsidR="00964719" w:rsidRPr="00F44F0E" w:rsidRDefault="00964719" w:rsidP="005352C8">
          <w:pPr>
            <w:autoSpaceDE w:val="0"/>
            <w:autoSpaceDN w:val="0"/>
            <w:adjustRightInd w:val="0"/>
            <w:jc w:val="center"/>
            <w:rPr>
              <w:rFonts w:ascii="Calibri" w:hAnsi="Calibri" w:cs="Arial,Bold"/>
              <w:sz w:val="18"/>
              <w:szCs w:val="18"/>
            </w:rPr>
          </w:pPr>
          <w:r w:rsidRPr="00F44F0E">
            <w:rPr>
              <w:rFonts w:ascii="Calibri" w:hAnsi="Calibri" w:cs="Arial,Bold"/>
              <w:b/>
              <w:bCs/>
              <w:sz w:val="18"/>
              <w:szCs w:val="18"/>
            </w:rPr>
            <w:t>Productos</w:t>
          </w:r>
        </w:p>
        <w:p w:rsidR="00964719" w:rsidRPr="00F44F0E" w:rsidRDefault="00964719" w:rsidP="005352C8">
          <w:pPr>
            <w:autoSpaceDE w:val="0"/>
            <w:autoSpaceDN w:val="0"/>
            <w:adjustRightInd w:val="0"/>
            <w:jc w:val="center"/>
            <w:rPr>
              <w:rFonts w:ascii="Calibri" w:hAnsi="Calibri" w:cs="Arial,Bold"/>
              <w:b/>
              <w:bCs/>
              <w:sz w:val="18"/>
              <w:szCs w:val="18"/>
            </w:rPr>
          </w:pPr>
        </w:p>
      </w:tc>
      <w:tc>
        <w:tcPr>
          <w:tcW w:w="3050" w:type="dxa"/>
          <w:shd w:val="clear" w:color="auto" w:fill="F2F2F2"/>
          <w:vAlign w:val="center"/>
        </w:tcPr>
        <w:p w:rsidR="00964719" w:rsidRPr="00F44F0E" w:rsidRDefault="003038ED" w:rsidP="00AE7660">
          <w:pPr>
            <w:autoSpaceDE w:val="0"/>
            <w:autoSpaceDN w:val="0"/>
            <w:adjustRightInd w:val="0"/>
            <w:jc w:val="center"/>
            <w:rPr>
              <w:rFonts w:ascii="Calibri" w:hAnsi="Calibri" w:cs="Arial,Bold"/>
              <w:b/>
              <w:bCs/>
              <w:sz w:val="18"/>
              <w:szCs w:val="18"/>
            </w:rPr>
          </w:pPr>
          <w:r>
            <w:rPr>
              <w:rFonts w:ascii="Calibri" w:hAnsi="Calibri" w:cs="Arial,Bold"/>
              <w:b/>
              <w:bCs/>
              <w:sz w:val="18"/>
              <w:szCs w:val="18"/>
            </w:rPr>
            <w:t>Avances</w:t>
          </w:r>
        </w:p>
      </w:tc>
    </w:tr>
  </w:tbl>
  <w:p w:rsidR="00964719" w:rsidRDefault="00964719" w:rsidP="00F44F0E">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6D5"/>
    <w:multiLevelType w:val="hybridMultilevel"/>
    <w:tmpl w:val="E796FB54"/>
    <w:lvl w:ilvl="0" w:tplc="94703740">
      <w:start w:val="1"/>
      <w:numFmt w:val="lowerLetter"/>
      <w:lvlText w:val="%1)"/>
      <w:lvlJc w:val="left"/>
      <w:pPr>
        <w:ind w:left="1353" w:hanging="360"/>
      </w:pPr>
      <w:rPr>
        <w:rFonts w:cs="Times New Roman" w:hint="default"/>
      </w:rPr>
    </w:lvl>
    <w:lvl w:ilvl="1" w:tplc="080A0019" w:tentative="1">
      <w:start w:val="1"/>
      <w:numFmt w:val="lowerLetter"/>
      <w:lvlText w:val="%2."/>
      <w:lvlJc w:val="left"/>
      <w:pPr>
        <w:ind w:left="2073" w:hanging="360"/>
      </w:pPr>
      <w:rPr>
        <w:rFonts w:cs="Times New Roman"/>
      </w:rPr>
    </w:lvl>
    <w:lvl w:ilvl="2" w:tplc="080A001B" w:tentative="1">
      <w:start w:val="1"/>
      <w:numFmt w:val="lowerRoman"/>
      <w:lvlText w:val="%3."/>
      <w:lvlJc w:val="right"/>
      <w:pPr>
        <w:ind w:left="2793" w:hanging="180"/>
      </w:pPr>
      <w:rPr>
        <w:rFonts w:cs="Times New Roman"/>
      </w:rPr>
    </w:lvl>
    <w:lvl w:ilvl="3" w:tplc="080A000F" w:tentative="1">
      <w:start w:val="1"/>
      <w:numFmt w:val="decimal"/>
      <w:lvlText w:val="%4."/>
      <w:lvlJc w:val="left"/>
      <w:pPr>
        <w:ind w:left="3513" w:hanging="360"/>
      </w:pPr>
      <w:rPr>
        <w:rFonts w:cs="Times New Roman"/>
      </w:rPr>
    </w:lvl>
    <w:lvl w:ilvl="4" w:tplc="080A0019" w:tentative="1">
      <w:start w:val="1"/>
      <w:numFmt w:val="lowerLetter"/>
      <w:lvlText w:val="%5."/>
      <w:lvlJc w:val="left"/>
      <w:pPr>
        <w:ind w:left="4233" w:hanging="360"/>
      </w:pPr>
      <w:rPr>
        <w:rFonts w:cs="Times New Roman"/>
      </w:rPr>
    </w:lvl>
    <w:lvl w:ilvl="5" w:tplc="080A001B" w:tentative="1">
      <w:start w:val="1"/>
      <w:numFmt w:val="lowerRoman"/>
      <w:lvlText w:val="%6."/>
      <w:lvlJc w:val="right"/>
      <w:pPr>
        <w:ind w:left="4953" w:hanging="180"/>
      </w:pPr>
      <w:rPr>
        <w:rFonts w:cs="Times New Roman"/>
      </w:rPr>
    </w:lvl>
    <w:lvl w:ilvl="6" w:tplc="080A000F" w:tentative="1">
      <w:start w:val="1"/>
      <w:numFmt w:val="decimal"/>
      <w:lvlText w:val="%7."/>
      <w:lvlJc w:val="left"/>
      <w:pPr>
        <w:ind w:left="5673" w:hanging="360"/>
      </w:pPr>
      <w:rPr>
        <w:rFonts w:cs="Times New Roman"/>
      </w:rPr>
    </w:lvl>
    <w:lvl w:ilvl="7" w:tplc="080A0019" w:tentative="1">
      <w:start w:val="1"/>
      <w:numFmt w:val="lowerLetter"/>
      <w:lvlText w:val="%8."/>
      <w:lvlJc w:val="left"/>
      <w:pPr>
        <w:ind w:left="6393" w:hanging="360"/>
      </w:pPr>
      <w:rPr>
        <w:rFonts w:cs="Times New Roman"/>
      </w:rPr>
    </w:lvl>
    <w:lvl w:ilvl="8" w:tplc="080A001B" w:tentative="1">
      <w:start w:val="1"/>
      <w:numFmt w:val="lowerRoman"/>
      <w:lvlText w:val="%9."/>
      <w:lvlJc w:val="right"/>
      <w:pPr>
        <w:ind w:left="7113" w:hanging="180"/>
      </w:pPr>
      <w:rPr>
        <w:rFonts w:cs="Times New Roman"/>
      </w:rPr>
    </w:lvl>
  </w:abstractNum>
  <w:abstractNum w:abstractNumId="1">
    <w:nsid w:val="0C3B767C"/>
    <w:multiLevelType w:val="hybridMultilevel"/>
    <w:tmpl w:val="EEAAA808"/>
    <w:lvl w:ilvl="0" w:tplc="ED604440">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E039B6"/>
    <w:multiLevelType w:val="hybridMultilevel"/>
    <w:tmpl w:val="BAFA86DE"/>
    <w:lvl w:ilvl="0" w:tplc="F57895AE">
      <w:start w:val="1"/>
      <w:numFmt w:val="lowerLetter"/>
      <w:lvlText w:val="%1)"/>
      <w:lvlJc w:val="left"/>
      <w:pPr>
        <w:ind w:left="1210" w:hanging="360"/>
      </w:pPr>
      <w:rPr>
        <w:rFonts w:cs="Times New Roman" w:hint="default"/>
      </w:rPr>
    </w:lvl>
    <w:lvl w:ilvl="1" w:tplc="080A0019" w:tentative="1">
      <w:start w:val="1"/>
      <w:numFmt w:val="lowerLetter"/>
      <w:lvlText w:val="%2."/>
      <w:lvlJc w:val="left"/>
      <w:pPr>
        <w:ind w:left="1930" w:hanging="360"/>
      </w:pPr>
      <w:rPr>
        <w:rFonts w:cs="Times New Roman"/>
      </w:rPr>
    </w:lvl>
    <w:lvl w:ilvl="2" w:tplc="080A001B" w:tentative="1">
      <w:start w:val="1"/>
      <w:numFmt w:val="lowerRoman"/>
      <w:lvlText w:val="%3."/>
      <w:lvlJc w:val="right"/>
      <w:pPr>
        <w:ind w:left="2650" w:hanging="180"/>
      </w:pPr>
      <w:rPr>
        <w:rFonts w:cs="Times New Roman"/>
      </w:rPr>
    </w:lvl>
    <w:lvl w:ilvl="3" w:tplc="080A000F" w:tentative="1">
      <w:start w:val="1"/>
      <w:numFmt w:val="decimal"/>
      <w:lvlText w:val="%4."/>
      <w:lvlJc w:val="left"/>
      <w:pPr>
        <w:ind w:left="3370" w:hanging="360"/>
      </w:pPr>
      <w:rPr>
        <w:rFonts w:cs="Times New Roman"/>
      </w:rPr>
    </w:lvl>
    <w:lvl w:ilvl="4" w:tplc="080A0019" w:tentative="1">
      <w:start w:val="1"/>
      <w:numFmt w:val="lowerLetter"/>
      <w:lvlText w:val="%5."/>
      <w:lvlJc w:val="left"/>
      <w:pPr>
        <w:ind w:left="4090" w:hanging="360"/>
      </w:pPr>
      <w:rPr>
        <w:rFonts w:cs="Times New Roman"/>
      </w:rPr>
    </w:lvl>
    <w:lvl w:ilvl="5" w:tplc="080A001B" w:tentative="1">
      <w:start w:val="1"/>
      <w:numFmt w:val="lowerRoman"/>
      <w:lvlText w:val="%6."/>
      <w:lvlJc w:val="right"/>
      <w:pPr>
        <w:ind w:left="4810" w:hanging="180"/>
      </w:pPr>
      <w:rPr>
        <w:rFonts w:cs="Times New Roman"/>
      </w:rPr>
    </w:lvl>
    <w:lvl w:ilvl="6" w:tplc="080A000F" w:tentative="1">
      <w:start w:val="1"/>
      <w:numFmt w:val="decimal"/>
      <w:lvlText w:val="%7."/>
      <w:lvlJc w:val="left"/>
      <w:pPr>
        <w:ind w:left="5530" w:hanging="360"/>
      </w:pPr>
      <w:rPr>
        <w:rFonts w:cs="Times New Roman"/>
      </w:rPr>
    </w:lvl>
    <w:lvl w:ilvl="7" w:tplc="080A0019" w:tentative="1">
      <w:start w:val="1"/>
      <w:numFmt w:val="lowerLetter"/>
      <w:lvlText w:val="%8."/>
      <w:lvlJc w:val="left"/>
      <w:pPr>
        <w:ind w:left="6250" w:hanging="360"/>
      </w:pPr>
      <w:rPr>
        <w:rFonts w:cs="Times New Roman"/>
      </w:rPr>
    </w:lvl>
    <w:lvl w:ilvl="8" w:tplc="080A001B" w:tentative="1">
      <w:start w:val="1"/>
      <w:numFmt w:val="lowerRoman"/>
      <w:lvlText w:val="%9."/>
      <w:lvlJc w:val="right"/>
      <w:pPr>
        <w:ind w:left="6970" w:hanging="180"/>
      </w:pPr>
      <w:rPr>
        <w:rFonts w:cs="Times New Roman"/>
      </w:rPr>
    </w:lvl>
  </w:abstractNum>
  <w:abstractNum w:abstractNumId="3">
    <w:nsid w:val="2B8376A7"/>
    <w:multiLevelType w:val="hybridMultilevel"/>
    <w:tmpl w:val="944CCBFE"/>
    <w:lvl w:ilvl="0" w:tplc="25C6967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
    <w:nsid w:val="5E1A5A2D"/>
    <w:multiLevelType w:val="hybridMultilevel"/>
    <w:tmpl w:val="4BFA4246"/>
    <w:lvl w:ilvl="0" w:tplc="FAA8CAD8">
      <w:start w:val="2"/>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633F30F9"/>
    <w:multiLevelType w:val="hybridMultilevel"/>
    <w:tmpl w:val="8670214E"/>
    <w:lvl w:ilvl="0" w:tplc="080A0011">
      <w:start w:val="2"/>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A4"/>
    <w:rsid w:val="00022174"/>
    <w:rsid w:val="00046C2D"/>
    <w:rsid w:val="0006330B"/>
    <w:rsid w:val="00081FC5"/>
    <w:rsid w:val="000843B4"/>
    <w:rsid w:val="00084B84"/>
    <w:rsid w:val="0009355E"/>
    <w:rsid w:val="000A61B4"/>
    <w:rsid w:val="000C202D"/>
    <w:rsid w:val="000E1A96"/>
    <w:rsid w:val="001256D5"/>
    <w:rsid w:val="00161ECB"/>
    <w:rsid w:val="001677D6"/>
    <w:rsid w:val="001944D0"/>
    <w:rsid w:val="001B453A"/>
    <w:rsid w:val="001B7527"/>
    <w:rsid w:val="001C75CE"/>
    <w:rsid w:val="001E16A9"/>
    <w:rsid w:val="001E741A"/>
    <w:rsid w:val="001F2E29"/>
    <w:rsid w:val="001F3123"/>
    <w:rsid w:val="00236300"/>
    <w:rsid w:val="00276D56"/>
    <w:rsid w:val="00285126"/>
    <w:rsid w:val="003038ED"/>
    <w:rsid w:val="003107A3"/>
    <w:rsid w:val="00312AAA"/>
    <w:rsid w:val="00321F95"/>
    <w:rsid w:val="00324709"/>
    <w:rsid w:val="00336C86"/>
    <w:rsid w:val="00346493"/>
    <w:rsid w:val="00377A19"/>
    <w:rsid w:val="003812BC"/>
    <w:rsid w:val="003A48F0"/>
    <w:rsid w:val="003D2B8A"/>
    <w:rsid w:val="003E67DF"/>
    <w:rsid w:val="00434008"/>
    <w:rsid w:val="004C27B4"/>
    <w:rsid w:val="004D2E8F"/>
    <w:rsid w:val="004E79AE"/>
    <w:rsid w:val="005352C8"/>
    <w:rsid w:val="00535F69"/>
    <w:rsid w:val="00570D12"/>
    <w:rsid w:val="005A5C37"/>
    <w:rsid w:val="005C4307"/>
    <w:rsid w:val="005D2CCB"/>
    <w:rsid w:val="005D3766"/>
    <w:rsid w:val="005E0509"/>
    <w:rsid w:val="00600980"/>
    <w:rsid w:val="006470AC"/>
    <w:rsid w:val="00651EFA"/>
    <w:rsid w:val="00657BDF"/>
    <w:rsid w:val="006F15D7"/>
    <w:rsid w:val="006F3710"/>
    <w:rsid w:val="00714D3A"/>
    <w:rsid w:val="00777ED5"/>
    <w:rsid w:val="0078632D"/>
    <w:rsid w:val="0079187C"/>
    <w:rsid w:val="00797E26"/>
    <w:rsid w:val="007A77CD"/>
    <w:rsid w:val="007D10FB"/>
    <w:rsid w:val="00806471"/>
    <w:rsid w:val="008303E0"/>
    <w:rsid w:val="00836689"/>
    <w:rsid w:val="008721A3"/>
    <w:rsid w:val="008C3FEA"/>
    <w:rsid w:val="008E0DFF"/>
    <w:rsid w:val="008F0CC1"/>
    <w:rsid w:val="008F3F75"/>
    <w:rsid w:val="008F618C"/>
    <w:rsid w:val="009343BA"/>
    <w:rsid w:val="009413F3"/>
    <w:rsid w:val="00964719"/>
    <w:rsid w:val="00977F5A"/>
    <w:rsid w:val="009841E1"/>
    <w:rsid w:val="009D070D"/>
    <w:rsid w:val="009D2BB4"/>
    <w:rsid w:val="009F2FF7"/>
    <w:rsid w:val="00A11E1B"/>
    <w:rsid w:val="00A12ED3"/>
    <w:rsid w:val="00A168AB"/>
    <w:rsid w:val="00A23C3E"/>
    <w:rsid w:val="00A43B3A"/>
    <w:rsid w:val="00A776C9"/>
    <w:rsid w:val="00AB4DC3"/>
    <w:rsid w:val="00AD3D1A"/>
    <w:rsid w:val="00AE7660"/>
    <w:rsid w:val="00B60794"/>
    <w:rsid w:val="00B90764"/>
    <w:rsid w:val="00BB5278"/>
    <w:rsid w:val="00C01F9A"/>
    <w:rsid w:val="00C606A4"/>
    <w:rsid w:val="00C63DA7"/>
    <w:rsid w:val="00C764C3"/>
    <w:rsid w:val="00C96234"/>
    <w:rsid w:val="00CA5F42"/>
    <w:rsid w:val="00CA68ED"/>
    <w:rsid w:val="00CC0BFC"/>
    <w:rsid w:val="00CD2D83"/>
    <w:rsid w:val="00CE79FE"/>
    <w:rsid w:val="00CF0559"/>
    <w:rsid w:val="00D24001"/>
    <w:rsid w:val="00D95B87"/>
    <w:rsid w:val="00DD706E"/>
    <w:rsid w:val="00DF5F27"/>
    <w:rsid w:val="00E100F2"/>
    <w:rsid w:val="00E164EA"/>
    <w:rsid w:val="00E33E97"/>
    <w:rsid w:val="00E55BEC"/>
    <w:rsid w:val="00E70ED2"/>
    <w:rsid w:val="00E74A35"/>
    <w:rsid w:val="00F30113"/>
    <w:rsid w:val="00F3172D"/>
    <w:rsid w:val="00F3276F"/>
    <w:rsid w:val="00F414F8"/>
    <w:rsid w:val="00F4224F"/>
    <w:rsid w:val="00F44F0E"/>
    <w:rsid w:val="00F4686E"/>
    <w:rsid w:val="00F5201A"/>
    <w:rsid w:val="00F61319"/>
    <w:rsid w:val="00F803EB"/>
    <w:rsid w:val="00F822D3"/>
    <w:rsid w:val="00FB79AB"/>
    <w:rsid w:val="00FC3D8E"/>
    <w:rsid w:val="00FD2C06"/>
    <w:rsid w:val="00FE1D29"/>
    <w:rsid w:val="00FE23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FD342C-21E1-4D2A-8A91-36AD7B27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80"/>
    <w:rPr>
      <w:sz w:val="24"/>
      <w:szCs w:val="24"/>
      <w:lang w:val="es-ES" w:eastAsia="es-ES"/>
    </w:rPr>
  </w:style>
  <w:style w:type="paragraph" w:styleId="Ttulo3">
    <w:name w:val="heading 3"/>
    <w:basedOn w:val="Normal"/>
    <w:next w:val="Normal"/>
    <w:link w:val="Ttulo3Car"/>
    <w:qFormat/>
    <w:rsid w:val="003107A3"/>
    <w:pPr>
      <w:keepNext/>
      <w:overflowPunct w:val="0"/>
      <w:autoSpaceDE w:val="0"/>
      <w:autoSpaceDN w:val="0"/>
      <w:adjustRightInd w:val="0"/>
      <w:textAlignment w:val="baseline"/>
      <w:outlineLvl w:val="2"/>
    </w:pPr>
    <w:rPr>
      <w:rFonts w:ascii="Arial" w:hAnsi="Arial"/>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60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C606A4"/>
    <w:pPr>
      <w:spacing w:after="200" w:line="276" w:lineRule="auto"/>
      <w:ind w:left="720"/>
      <w:contextualSpacing/>
    </w:pPr>
    <w:rPr>
      <w:rFonts w:ascii="Calibri" w:eastAsia="Calibri" w:hAnsi="Calibri"/>
      <w:sz w:val="22"/>
      <w:szCs w:val="22"/>
      <w:lang w:val="es-MX" w:eastAsia="en-US"/>
    </w:rPr>
  </w:style>
  <w:style w:type="character" w:customStyle="1" w:styleId="Ttulo3Car">
    <w:name w:val="Título 3 Car"/>
    <w:basedOn w:val="Fuentedeprrafopredeter"/>
    <w:link w:val="Ttulo3"/>
    <w:locked/>
    <w:rsid w:val="003107A3"/>
    <w:rPr>
      <w:rFonts w:ascii="Arial" w:hAnsi="Arial"/>
      <w:sz w:val="28"/>
      <w:lang w:val="es-MX" w:eastAsia="es-ES" w:bidi="ar-SA"/>
    </w:rPr>
  </w:style>
  <w:style w:type="paragraph" w:styleId="Encabezado">
    <w:name w:val="header"/>
    <w:basedOn w:val="Normal"/>
    <w:link w:val="EncabezadoCar"/>
    <w:rsid w:val="00F44F0E"/>
    <w:pPr>
      <w:tabs>
        <w:tab w:val="center" w:pos="4419"/>
        <w:tab w:val="right" w:pos="8838"/>
      </w:tabs>
    </w:pPr>
  </w:style>
  <w:style w:type="character" w:customStyle="1" w:styleId="EncabezadoCar">
    <w:name w:val="Encabezado Car"/>
    <w:basedOn w:val="Fuentedeprrafopredeter"/>
    <w:link w:val="Encabezado"/>
    <w:rsid w:val="00F44F0E"/>
    <w:rPr>
      <w:sz w:val="24"/>
      <w:szCs w:val="24"/>
      <w:lang w:val="es-ES" w:eastAsia="es-ES"/>
    </w:rPr>
  </w:style>
  <w:style w:type="paragraph" w:styleId="Piedepgina">
    <w:name w:val="footer"/>
    <w:basedOn w:val="Normal"/>
    <w:link w:val="PiedepginaCar"/>
    <w:uiPriority w:val="99"/>
    <w:rsid w:val="00F44F0E"/>
    <w:pPr>
      <w:tabs>
        <w:tab w:val="center" w:pos="4419"/>
        <w:tab w:val="right" w:pos="8838"/>
      </w:tabs>
    </w:pPr>
  </w:style>
  <w:style w:type="character" w:customStyle="1" w:styleId="PiedepginaCar">
    <w:name w:val="Pie de página Car"/>
    <w:basedOn w:val="Fuentedeprrafopredeter"/>
    <w:link w:val="Piedepgina"/>
    <w:uiPriority w:val="99"/>
    <w:rsid w:val="00F44F0E"/>
    <w:rPr>
      <w:sz w:val="24"/>
      <w:szCs w:val="24"/>
      <w:lang w:val="es-ES" w:eastAsia="es-ES"/>
    </w:rPr>
  </w:style>
  <w:style w:type="paragraph" w:styleId="Textodeglobo">
    <w:name w:val="Balloon Text"/>
    <w:basedOn w:val="Normal"/>
    <w:link w:val="TextodegloboCar"/>
    <w:rsid w:val="00F44F0E"/>
    <w:rPr>
      <w:rFonts w:ascii="Tahoma" w:hAnsi="Tahoma" w:cs="Tahoma"/>
      <w:sz w:val="16"/>
      <w:szCs w:val="16"/>
    </w:rPr>
  </w:style>
  <w:style w:type="character" w:customStyle="1" w:styleId="TextodegloboCar">
    <w:name w:val="Texto de globo Car"/>
    <w:basedOn w:val="Fuentedeprrafopredeter"/>
    <w:link w:val="Textodeglobo"/>
    <w:rsid w:val="00F44F0E"/>
    <w:rPr>
      <w:rFonts w:ascii="Tahoma" w:hAnsi="Tahoma" w:cs="Tahoma"/>
      <w:sz w:val="16"/>
      <w:szCs w:val="16"/>
      <w:lang w:val="es-ES" w:eastAsia="es-ES"/>
    </w:rPr>
  </w:style>
  <w:style w:type="character" w:styleId="Hipervnculo">
    <w:name w:val="Hyperlink"/>
    <w:basedOn w:val="Fuentedeprrafopredeter"/>
    <w:rsid w:val="00714D3A"/>
    <w:rPr>
      <w:color w:val="0000FF"/>
      <w:u w:val="single"/>
    </w:rPr>
  </w:style>
  <w:style w:type="paragraph" w:styleId="Prrafodelista">
    <w:name w:val="List Paragraph"/>
    <w:basedOn w:val="Normal"/>
    <w:uiPriority w:val="34"/>
    <w:qFormat/>
    <w:rsid w:val="001B453A"/>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1B453A"/>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rsid w:val="00E164EA"/>
    <w:rPr>
      <w:sz w:val="20"/>
      <w:szCs w:val="20"/>
    </w:rPr>
  </w:style>
  <w:style w:type="character" w:customStyle="1" w:styleId="TextonotapieCar">
    <w:name w:val="Texto nota pie Car"/>
    <w:basedOn w:val="Fuentedeprrafopredeter"/>
    <w:link w:val="Textonotapie"/>
    <w:rsid w:val="00E164EA"/>
    <w:rPr>
      <w:lang w:val="es-ES" w:eastAsia="es-ES"/>
    </w:rPr>
  </w:style>
  <w:style w:type="character" w:styleId="Refdenotaalpie">
    <w:name w:val="footnote reference"/>
    <w:basedOn w:val="Fuentedeprrafopredeter"/>
    <w:rsid w:val="00E164EA"/>
    <w:rPr>
      <w:vertAlign w:val="superscript"/>
    </w:rPr>
  </w:style>
  <w:style w:type="paragraph" w:styleId="Textonotaalfinal">
    <w:name w:val="endnote text"/>
    <w:basedOn w:val="Normal"/>
    <w:link w:val="TextonotaalfinalCar"/>
    <w:rsid w:val="00E164EA"/>
    <w:rPr>
      <w:sz w:val="20"/>
      <w:szCs w:val="20"/>
    </w:rPr>
  </w:style>
  <w:style w:type="character" w:customStyle="1" w:styleId="TextonotaalfinalCar">
    <w:name w:val="Texto nota al final Car"/>
    <w:basedOn w:val="Fuentedeprrafopredeter"/>
    <w:link w:val="Textonotaalfinal"/>
    <w:rsid w:val="00E164EA"/>
    <w:rPr>
      <w:lang w:val="es-ES" w:eastAsia="es-ES"/>
    </w:rPr>
  </w:style>
  <w:style w:type="character" w:styleId="Refdenotaalfinal">
    <w:name w:val="endnote reference"/>
    <w:basedOn w:val="Fuentedeprrafopredeter"/>
    <w:rsid w:val="00E164EA"/>
    <w:rPr>
      <w:vertAlign w:val="superscript"/>
    </w:rPr>
  </w:style>
  <w:style w:type="character" w:styleId="Hipervnculovisitado">
    <w:name w:val="FollowedHyperlink"/>
    <w:basedOn w:val="Fuentedeprrafopredeter"/>
    <w:rsid w:val="004D2E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235">
      <w:bodyDiv w:val="1"/>
      <w:marLeft w:val="0"/>
      <w:marRight w:val="0"/>
      <w:marTop w:val="0"/>
      <w:marBottom w:val="0"/>
      <w:divBdr>
        <w:top w:val="none" w:sz="0" w:space="0" w:color="auto"/>
        <w:left w:val="none" w:sz="0" w:space="0" w:color="auto"/>
        <w:bottom w:val="none" w:sz="0" w:space="0" w:color="auto"/>
        <w:right w:val="none" w:sz="0" w:space="0" w:color="auto"/>
      </w:divBdr>
    </w:div>
    <w:div w:id="803235757">
      <w:bodyDiv w:val="1"/>
      <w:marLeft w:val="0"/>
      <w:marRight w:val="0"/>
      <w:marTop w:val="0"/>
      <w:marBottom w:val="0"/>
      <w:divBdr>
        <w:top w:val="none" w:sz="0" w:space="0" w:color="auto"/>
        <w:left w:val="none" w:sz="0" w:space="0" w:color="auto"/>
        <w:bottom w:val="none" w:sz="0" w:space="0" w:color="auto"/>
        <w:right w:val="none" w:sz="0" w:space="0" w:color="auto"/>
      </w:divBdr>
    </w:div>
    <w:div w:id="1165784160">
      <w:bodyDiv w:val="1"/>
      <w:marLeft w:val="0"/>
      <w:marRight w:val="0"/>
      <w:marTop w:val="0"/>
      <w:marBottom w:val="0"/>
      <w:divBdr>
        <w:top w:val="none" w:sz="0" w:space="0" w:color="auto"/>
        <w:left w:val="none" w:sz="0" w:space="0" w:color="auto"/>
        <w:bottom w:val="none" w:sz="0" w:space="0" w:color="auto"/>
        <w:right w:val="none" w:sz="0" w:space="0" w:color="auto"/>
      </w:divBdr>
    </w:div>
    <w:div w:id="18068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C2A5-40F6-4BC4-A2A8-ACCC7288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2093</Words>
  <Characters>11517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Seguimiento a Aspectos Susceptibles de Mejora Derivados de Evaluaciones Externas.</vt:lpstr>
    </vt:vector>
  </TitlesOfParts>
  <Company>Sistema Nacional DIF</Company>
  <LinksUpToDate>false</LinksUpToDate>
  <CharactersWithSpaces>13583</CharactersWithSpaces>
  <SharedDoc>false</SharedDoc>
  <HLinks>
    <vt:vector size="18" baseType="variant">
      <vt:variant>
        <vt:i4>3211306</vt:i4>
      </vt:variant>
      <vt:variant>
        <vt:i4>6</vt:i4>
      </vt:variant>
      <vt:variant>
        <vt:i4>0</vt:i4>
      </vt:variant>
      <vt:variant>
        <vt:i4>5</vt:i4>
      </vt:variant>
      <vt:variant>
        <vt:lpwstr>http://dif.sip.gob.mx/wp-content/uploads/2011/01/MOD_ROP_INFANCIA_2011-DOF_311210.pdf</vt:lpwstr>
      </vt:variant>
      <vt:variant>
        <vt:lpwstr/>
      </vt:variant>
      <vt:variant>
        <vt:i4>6488123</vt:i4>
      </vt:variant>
      <vt:variant>
        <vt:i4>3</vt:i4>
      </vt:variant>
      <vt:variant>
        <vt:i4>0</vt:i4>
      </vt:variant>
      <vt:variant>
        <vt:i4>5</vt:i4>
      </vt:variant>
      <vt:variant>
        <vt:lpwstr>http://dif.sip.gob.mx/politicas</vt:lpwstr>
      </vt:variant>
      <vt:variant>
        <vt:lpwstr/>
      </vt:variant>
      <vt:variant>
        <vt:i4>3211306</vt:i4>
      </vt:variant>
      <vt:variant>
        <vt:i4>0</vt:i4>
      </vt:variant>
      <vt:variant>
        <vt:i4>0</vt:i4>
      </vt:variant>
      <vt:variant>
        <vt:i4>5</vt:i4>
      </vt:variant>
      <vt:variant>
        <vt:lpwstr>http://dif.sip.gob.mx/wp-content/uploads/2011/01/MOD_ROP_INFANCIA_2011-DOF_311210.pdf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a Aspectos Susceptibles de Mejora Derivados de Evaluaciones Externas.</dc:title>
  <dc:creator>vnolasco</dc:creator>
  <cp:lastModifiedBy>Veronica Nolasco Hernandez</cp:lastModifiedBy>
  <cp:revision>13</cp:revision>
  <cp:lastPrinted>2015-03-14T00:21:00Z</cp:lastPrinted>
  <dcterms:created xsi:type="dcterms:W3CDTF">2014-04-16T17:55:00Z</dcterms:created>
  <dcterms:modified xsi:type="dcterms:W3CDTF">2015-03-14T00:21:00Z</dcterms:modified>
</cp:coreProperties>
</file>